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E7F92" w14:textId="77777777" w:rsidR="00376DB2" w:rsidRDefault="00C63A75">
      <w:pPr>
        <w:pStyle w:val="BodyText"/>
        <w:spacing w:before="76"/>
        <w:ind w:left="2162" w:right="2278"/>
        <w:jc w:val="center"/>
      </w:pPr>
      <w:r>
        <w:t>CALL FOR PAPERS</w:t>
      </w:r>
    </w:p>
    <w:p w14:paraId="75510330" w14:textId="77777777" w:rsidR="00376DB2" w:rsidRDefault="00376DB2">
      <w:pPr>
        <w:pStyle w:val="BodyText"/>
        <w:spacing w:before="10"/>
        <w:ind w:left="0"/>
        <w:rPr>
          <w:sz w:val="23"/>
        </w:rPr>
      </w:pPr>
    </w:p>
    <w:p w14:paraId="3FF45202" w14:textId="77777777" w:rsidR="00376DB2" w:rsidRDefault="00C63A75">
      <w:pPr>
        <w:pStyle w:val="BodyText"/>
        <w:ind w:left="2162" w:right="2278"/>
        <w:jc w:val="center"/>
      </w:pPr>
      <w:r>
        <w:t>WORKSHOP SOCIAL SCIENCES / PUBLIC HEALTH HIV AND SUCCESSFUL AGING IN CAMEROON</w:t>
      </w:r>
    </w:p>
    <w:p w14:paraId="1AFADD16" w14:textId="77777777" w:rsidR="00376DB2" w:rsidRDefault="00376DB2">
      <w:pPr>
        <w:pStyle w:val="BodyText"/>
        <w:spacing w:before="2"/>
        <w:ind w:left="0"/>
      </w:pPr>
    </w:p>
    <w:p w14:paraId="25005DF9" w14:textId="77777777" w:rsidR="00376DB2" w:rsidRDefault="00C63A75">
      <w:pPr>
        <w:pStyle w:val="Heading1"/>
        <w:spacing w:line="275" w:lineRule="exact"/>
        <w:ind w:left="2159" w:right="2278"/>
        <w:jc w:val="center"/>
      </w:pPr>
      <w:r>
        <w:t>October 01, 2019</w:t>
      </w:r>
    </w:p>
    <w:p w14:paraId="1A21F027" w14:textId="77777777" w:rsidR="00376DB2" w:rsidRDefault="00C63A75">
      <w:pPr>
        <w:pStyle w:val="BodyText"/>
        <w:spacing w:line="275" w:lineRule="exact"/>
        <w:ind w:left="2066"/>
      </w:pPr>
      <w:r>
        <w:t>(On the occasion of the International Day of Older Persons)</w:t>
      </w:r>
    </w:p>
    <w:p w14:paraId="2306C1B7" w14:textId="77777777" w:rsidR="00376DB2" w:rsidRDefault="00376DB2">
      <w:pPr>
        <w:pStyle w:val="BodyText"/>
        <w:ind w:left="0"/>
        <w:rPr>
          <w:sz w:val="26"/>
        </w:rPr>
      </w:pPr>
    </w:p>
    <w:p w14:paraId="55425023" w14:textId="77777777" w:rsidR="00376DB2" w:rsidRDefault="00376DB2">
      <w:pPr>
        <w:pStyle w:val="BodyText"/>
        <w:spacing w:before="2"/>
        <w:ind w:left="0"/>
        <w:rPr>
          <w:sz w:val="22"/>
        </w:rPr>
      </w:pPr>
    </w:p>
    <w:p w14:paraId="6C093391" w14:textId="77777777" w:rsidR="00376DB2" w:rsidRDefault="00C63A75">
      <w:pPr>
        <w:pStyle w:val="Heading1"/>
      </w:pPr>
      <w:r>
        <w:t>Background and Rationale</w:t>
      </w:r>
    </w:p>
    <w:p w14:paraId="380C2E3F" w14:textId="77777777" w:rsidR="00376DB2" w:rsidRDefault="00376DB2">
      <w:pPr>
        <w:pStyle w:val="BodyText"/>
        <w:spacing w:before="10"/>
        <w:ind w:left="0"/>
        <w:rPr>
          <w:b/>
          <w:sz w:val="23"/>
        </w:rPr>
      </w:pPr>
    </w:p>
    <w:p w14:paraId="4657085E" w14:textId="77777777" w:rsidR="00376DB2" w:rsidRDefault="00C63A75">
      <w:pPr>
        <w:pStyle w:val="BodyText"/>
        <w:ind w:right="181"/>
        <w:jc w:val="both"/>
      </w:pPr>
      <w:r>
        <w:t xml:space="preserve">The aging of the population </w:t>
      </w:r>
      <w:r>
        <w:rPr>
          <w:spacing w:val="-4"/>
        </w:rPr>
        <w:t xml:space="preserve">is </w:t>
      </w:r>
      <w:r>
        <w:t xml:space="preserve">a global </w:t>
      </w:r>
      <w:proofErr w:type="spellStart"/>
      <w:r>
        <w:t>biopsychosocial</w:t>
      </w:r>
      <w:proofErr w:type="spellEnd"/>
      <w:r>
        <w:t xml:space="preserve"> phenomenon that </w:t>
      </w:r>
      <w:r>
        <w:rPr>
          <w:spacing w:val="-4"/>
        </w:rPr>
        <w:t xml:space="preserve">is </w:t>
      </w:r>
      <w:r>
        <w:t xml:space="preserve">part of the nature of life. The proportion and absolute number of people aged 50 and over </w:t>
      </w:r>
      <w:r>
        <w:rPr>
          <w:spacing w:val="-4"/>
        </w:rPr>
        <w:t xml:space="preserve">is </w:t>
      </w:r>
      <w:r>
        <w:t xml:space="preserve">increasing dramatically in all countries. In sub-Saharan Africa, the "elderly" population </w:t>
      </w:r>
      <w:r>
        <w:rPr>
          <w:spacing w:val="-3"/>
        </w:rPr>
        <w:t xml:space="preserve">has </w:t>
      </w:r>
      <w:r>
        <w:t xml:space="preserve">doubled, and this trend </w:t>
      </w:r>
      <w:r>
        <w:rPr>
          <w:spacing w:val="-4"/>
        </w:rPr>
        <w:t>i</w:t>
      </w:r>
      <w:r>
        <w:rPr>
          <w:spacing w:val="-4"/>
        </w:rPr>
        <w:t xml:space="preserve">s </w:t>
      </w:r>
      <w:r>
        <w:t xml:space="preserve">expected to continue, from 46 million elderly people in 2015 to 157 million in 2050 (1). This evolution, combined with the results of the fight against infectious diseases and lifestyle changes, </w:t>
      </w:r>
      <w:r>
        <w:rPr>
          <w:spacing w:val="-4"/>
        </w:rPr>
        <w:t xml:space="preserve">is </w:t>
      </w:r>
      <w:r>
        <w:rPr>
          <w:spacing w:val="-3"/>
        </w:rPr>
        <w:t xml:space="preserve">the </w:t>
      </w:r>
      <w:proofErr w:type="gramStart"/>
      <w:r>
        <w:t>basis  of</w:t>
      </w:r>
      <w:proofErr w:type="gramEnd"/>
      <w:r>
        <w:t xml:space="preserve"> the ongoing epidemiological transition in </w:t>
      </w:r>
      <w:r>
        <w:t xml:space="preserve">resource-limited countries where </w:t>
      </w:r>
      <w:proofErr w:type="spellStart"/>
      <w:r>
        <w:t>noncommunicable</w:t>
      </w:r>
      <w:proofErr w:type="spellEnd"/>
      <w:r>
        <w:t xml:space="preserve"> diseases (NCDs) are a major public health problem.</w:t>
      </w:r>
      <w:r>
        <w:rPr>
          <w:spacing w:val="-8"/>
        </w:rPr>
        <w:t xml:space="preserve"> </w:t>
      </w:r>
      <w:r>
        <w:t>(2).</w:t>
      </w:r>
    </w:p>
    <w:p w14:paraId="13E8E40E" w14:textId="77777777" w:rsidR="00376DB2" w:rsidRDefault="00376DB2">
      <w:pPr>
        <w:pStyle w:val="BodyText"/>
        <w:spacing w:before="3"/>
        <w:ind w:left="0"/>
      </w:pPr>
    </w:p>
    <w:p w14:paraId="6881A1C2" w14:textId="77777777" w:rsidR="00376DB2" w:rsidRDefault="00C63A75">
      <w:pPr>
        <w:pStyle w:val="BodyText"/>
        <w:ind w:right="234"/>
        <w:jc w:val="both"/>
      </w:pPr>
      <w:r>
        <w:t>WHO defines aging not by age class, but by the functional ability of individuals. Each person, following his life course, has an aging trajectory that</w:t>
      </w:r>
      <w:r>
        <w:t xml:space="preserve"> corresponds to loss of abilities, depending on the environment in which evolves. WHO proposes the concept of "healthy aging" to face the health demand of this growing population faced with the progressive loss of capacity.</w:t>
      </w:r>
    </w:p>
    <w:p w14:paraId="502783EA" w14:textId="77777777" w:rsidR="00376DB2" w:rsidRDefault="00376DB2">
      <w:pPr>
        <w:pStyle w:val="BodyText"/>
        <w:spacing w:before="7"/>
        <w:ind w:left="0"/>
        <w:rPr>
          <w:sz w:val="23"/>
        </w:rPr>
      </w:pPr>
    </w:p>
    <w:p w14:paraId="16FC8C31" w14:textId="77777777" w:rsidR="00376DB2" w:rsidRDefault="00C63A75">
      <w:pPr>
        <w:pStyle w:val="BodyText"/>
        <w:ind w:right="231"/>
        <w:jc w:val="both"/>
      </w:pPr>
      <w:r>
        <w:rPr>
          <w:spacing w:val="-3"/>
        </w:rPr>
        <w:t xml:space="preserve">With </w:t>
      </w:r>
      <w:r>
        <w:t>the improvement of the eff</w:t>
      </w:r>
      <w:r>
        <w:t xml:space="preserve">icacy of </w:t>
      </w:r>
      <w:r>
        <w:rPr>
          <w:spacing w:val="-7"/>
        </w:rPr>
        <w:t xml:space="preserve">ARV </w:t>
      </w:r>
      <w:r>
        <w:t xml:space="preserve">treatments and longer life </w:t>
      </w:r>
      <w:r>
        <w:rPr>
          <w:spacing w:val="-3"/>
        </w:rPr>
        <w:t xml:space="preserve">expectancy, </w:t>
      </w:r>
      <w:r>
        <w:t xml:space="preserve">aging with HIV </w:t>
      </w:r>
      <w:r>
        <w:rPr>
          <w:spacing w:val="-4"/>
        </w:rPr>
        <w:t xml:space="preserve">is </w:t>
      </w:r>
      <w:r>
        <w:t>now a reality, but also a somatic and social experience, individual and collective. This reality calls for a reflection on the dual situation of the medical and psychosocial care of agin</w:t>
      </w:r>
      <w:r>
        <w:t>g HIV positive people. Hence the subject of this call for papers around the following three major</w:t>
      </w:r>
      <w:r>
        <w:rPr>
          <w:spacing w:val="-19"/>
        </w:rPr>
        <w:t xml:space="preserve"> </w:t>
      </w:r>
      <w:r>
        <w:t>axes:</w:t>
      </w:r>
    </w:p>
    <w:p w14:paraId="719AE1A7" w14:textId="77777777" w:rsidR="00376DB2" w:rsidRDefault="00376DB2">
      <w:pPr>
        <w:pStyle w:val="BodyText"/>
        <w:spacing w:before="1"/>
        <w:ind w:left="0"/>
      </w:pPr>
    </w:p>
    <w:p w14:paraId="5DCFCA2A" w14:textId="77777777" w:rsidR="00376DB2" w:rsidRDefault="00C63A75">
      <w:pPr>
        <w:pStyle w:val="Heading1"/>
      </w:pPr>
      <w:r>
        <w:t>Axis 1. Experiences and meanings of aging</w:t>
      </w:r>
    </w:p>
    <w:p w14:paraId="078B88E6" w14:textId="77777777" w:rsidR="00376DB2" w:rsidRDefault="00376DB2">
      <w:pPr>
        <w:pStyle w:val="BodyText"/>
        <w:spacing w:before="3"/>
        <w:ind w:left="0"/>
        <w:rPr>
          <w:b/>
        </w:rPr>
      </w:pPr>
    </w:p>
    <w:p w14:paraId="0F0F98A7" w14:textId="77777777" w:rsidR="00376DB2" w:rsidRDefault="00C63A75">
      <w:pPr>
        <w:pStyle w:val="BodyText"/>
        <w:ind w:right="226"/>
        <w:jc w:val="both"/>
      </w:pPr>
      <w:r>
        <w:t xml:space="preserve">In Africa, several social science studies deal with collective representations and the practices of aging (3-4), sometimes at odds with each </w:t>
      </w:r>
      <w:r>
        <w:rPr>
          <w:spacing w:val="-4"/>
        </w:rPr>
        <w:t xml:space="preserve">other. </w:t>
      </w:r>
      <w:r>
        <w:t xml:space="preserve">While family solidarity around </w:t>
      </w:r>
      <w:proofErr w:type="gramStart"/>
      <w:r>
        <w:t>older  people</w:t>
      </w:r>
      <w:proofErr w:type="gramEnd"/>
      <w:r>
        <w:t xml:space="preserve"> remains fundamental in the process of successful aging, the mul</w:t>
      </w:r>
      <w:r>
        <w:t xml:space="preserve">tiple constraints, linked to the challenges of modernization and the evolution of generational relations, put </w:t>
      </w:r>
      <w:r>
        <w:rPr>
          <w:spacing w:val="-3"/>
        </w:rPr>
        <w:t xml:space="preserve">old </w:t>
      </w:r>
      <w:r>
        <w:t>models under pressure. This transition, not supported by public institutions and the shortage of retirement schemes, brings into play new conf</w:t>
      </w:r>
      <w:r>
        <w:t xml:space="preserve">igurations of solidarity and can lead to situations of vulnerability </w:t>
      </w:r>
      <w:r>
        <w:rPr>
          <w:spacing w:val="-3"/>
        </w:rPr>
        <w:t xml:space="preserve">and </w:t>
      </w:r>
      <w:r>
        <w:t xml:space="preserve">isolation of the </w:t>
      </w:r>
      <w:r>
        <w:rPr>
          <w:spacing w:val="-3"/>
        </w:rPr>
        <w:t xml:space="preserve">elderly. </w:t>
      </w:r>
      <w:r>
        <w:t>The expected communications could be built around the following specific</w:t>
      </w:r>
      <w:r>
        <w:rPr>
          <w:spacing w:val="-3"/>
        </w:rPr>
        <w:t xml:space="preserve"> </w:t>
      </w:r>
      <w:r>
        <w:t>questions:</w:t>
      </w:r>
    </w:p>
    <w:p w14:paraId="646001E0" w14:textId="77777777" w:rsidR="00376DB2" w:rsidRDefault="00C63A75">
      <w:pPr>
        <w:pStyle w:val="ListParagraph"/>
        <w:numPr>
          <w:ilvl w:val="0"/>
          <w:numId w:val="6"/>
        </w:numPr>
        <w:tabs>
          <w:tab w:val="left" w:pos="501"/>
        </w:tabs>
        <w:spacing w:line="274" w:lineRule="exact"/>
        <w:rPr>
          <w:i/>
          <w:sz w:val="24"/>
        </w:rPr>
      </w:pPr>
      <w:r>
        <w:rPr>
          <w:i/>
          <w:sz w:val="24"/>
        </w:rPr>
        <w:t xml:space="preserve">What </w:t>
      </w:r>
      <w:r>
        <w:rPr>
          <w:i/>
          <w:spacing w:val="-3"/>
          <w:sz w:val="24"/>
        </w:rPr>
        <w:t xml:space="preserve">are </w:t>
      </w:r>
      <w:r>
        <w:rPr>
          <w:i/>
          <w:sz w:val="24"/>
        </w:rPr>
        <w:t>the experiences of aging and how is the transition to "older per</w:t>
      </w:r>
      <w:r>
        <w:rPr>
          <w:i/>
          <w:sz w:val="24"/>
        </w:rPr>
        <w:t>son"</w:t>
      </w:r>
      <w:r>
        <w:rPr>
          <w:i/>
          <w:spacing w:val="-10"/>
          <w:sz w:val="24"/>
        </w:rPr>
        <w:t xml:space="preserve"> </w:t>
      </w:r>
      <w:r>
        <w:rPr>
          <w:i/>
          <w:sz w:val="24"/>
        </w:rPr>
        <w:t>happening?</w:t>
      </w:r>
    </w:p>
    <w:p w14:paraId="5234EBF4" w14:textId="77777777" w:rsidR="00376DB2" w:rsidRDefault="00C63A75">
      <w:pPr>
        <w:pStyle w:val="ListParagraph"/>
        <w:numPr>
          <w:ilvl w:val="0"/>
          <w:numId w:val="5"/>
        </w:numPr>
        <w:tabs>
          <w:tab w:val="left" w:pos="501"/>
        </w:tabs>
        <w:spacing w:before="4"/>
        <w:ind w:firstLine="240"/>
        <w:rPr>
          <w:i/>
          <w:sz w:val="24"/>
        </w:rPr>
      </w:pPr>
      <w:r>
        <w:rPr>
          <w:i/>
          <w:sz w:val="24"/>
        </w:rPr>
        <w:t>What individual, family and social changes do people</w:t>
      </w:r>
      <w:r>
        <w:rPr>
          <w:i/>
          <w:spacing w:val="-4"/>
          <w:sz w:val="24"/>
        </w:rPr>
        <w:t xml:space="preserve"> </w:t>
      </w:r>
      <w:r>
        <w:rPr>
          <w:i/>
          <w:sz w:val="24"/>
        </w:rPr>
        <w:t>face?</w:t>
      </w:r>
    </w:p>
    <w:p w14:paraId="534CD9F7" w14:textId="77777777" w:rsidR="00376DB2" w:rsidRDefault="00C63A75">
      <w:pPr>
        <w:pStyle w:val="ListParagraph"/>
        <w:numPr>
          <w:ilvl w:val="0"/>
          <w:numId w:val="5"/>
        </w:numPr>
        <w:tabs>
          <w:tab w:val="left" w:pos="516"/>
        </w:tabs>
        <w:spacing w:line="240" w:lineRule="auto"/>
        <w:ind w:right="238" w:firstLine="240"/>
        <w:rPr>
          <w:i/>
          <w:sz w:val="24"/>
        </w:rPr>
      </w:pPr>
      <w:r>
        <w:rPr>
          <w:i/>
          <w:sz w:val="24"/>
        </w:rPr>
        <w:t xml:space="preserve">What </w:t>
      </w:r>
      <w:r>
        <w:rPr>
          <w:i/>
          <w:spacing w:val="-3"/>
          <w:sz w:val="24"/>
        </w:rPr>
        <w:t xml:space="preserve">are </w:t>
      </w:r>
      <w:r>
        <w:rPr>
          <w:i/>
          <w:sz w:val="24"/>
        </w:rPr>
        <w:t>the issues and determinants of traditional generational solidarity and modern social protection</w:t>
      </w:r>
      <w:r>
        <w:rPr>
          <w:i/>
          <w:spacing w:val="-1"/>
          <w:sz w:val="24"/>
        </w:rPr>
        <w:t xml:space="preserve"> </w:t>
      </w:r>
      <w:r>
        <w:rPr>
          <w:i/>
          <w:sz w:val="24"/>
        </w:rPr>
        <w:t>systems?</w:t>
      </w:r>
    </w:p>
    <w:p w14:paraId="4652A8E7" w14:textId="77777777" w:rsidR="00376DB2" w:rsidRDefault="00C63A75">
      <w:pPr>
        <w:pStyle w:val="ListParagraph"/>
        <w:numPr>
          <w:ilvl w:val="0"/>
          <w:numId w:val="5"/>
        </w:numPr>
        <w:tabs>
          <w:tab w:val="left" w:pos="501"/>
        </w:tabs>
        <w:ind w:left="500"/>
        <w:rPr>
          <w:i/>
          <w:sz w:val="24"/>
        </w:rPr>
      </w:pPr>
      <w:r>
        <w:rPr>
          <w:i/>
          <w:sz w:val="24"/>
        </w:rPr>
        <w:t xml:space="preserve">What </w:t>
      </w:r>
      <w:r>
        <w:rPr>
          <w:i/>
          <w:spacing w:val="-3"/>
          <w:sz w:val="24"/>
        </w:rPr>
        <w:t xml:space="preserve">are </w:t>
      </w:r>
      <w:r>
        <w:rPr>
          <w:i/>
          <w:sz w:val="24"/>
        </w:rPr>
        <w:t>the elements of "successful aging"</w:t>
      </w:r>
      <w:r>
        <w:rPr>
          <w:i/>
          <w:sz w:val="24"/>
        </w:rPr>
        <w:t xml:space="preserve"> for old people and their significant</w:t>
      </w:r>
      <w:r>
        <w:rPr>
          <w:i/>
          <w:spacing w:val="-6"/>
          <w:sz w:val="24"/>
        </w:rPr>
        <w:t xml:space="preserve"> </w:t>
      </w:r>
      <w:r>
        <w:rPr>
          <w:i/>
          <w:sz w:val="24"/>
        </w:rPr>
        <w:t>others?</w:t>
      </w:r>
    </w:p>
    <w:p w14:paraId="6C268D64" w14:textId="77777777" w:rsidR="00376DB2" w:rsidRDefault="00376DB2">
      <w:pPr>
        <w:pStyle w:val="BodyText"/>
        <w:spacing w:before="2"/>
        <w:ind w:left="0"/>
        <w:rPr>
          <w:i/>
        </w:rPr>
      </w:pPr>
    </w:p>
    <w:p w14:paraId="1E0B2F9D" w14:textId="77777777" w:rsidR="00376DB2" w:rsidRDefault="00C63A75">
      <w:pPr>
        <w:pStyle w:val="Heading1"/>
      </w:pPr>
      <w:r>
        <w:t>Axis 2: Experiences and perceptions of aging with HIV</w:t>
      </w:r>
    </w:p>
    <w:p w14:paraId="2E2E5E4C" w14:textId="77777777" w:rsidR="00376DB2" w:rsidRDefault="00376DB2">
      <w:pPr>
        <w:pStyle w:val="BodyText"/>
        <w:spacing w:before="10"/>
        <w:ind w:left="0"/>
        <w:rPr>
          <w:b/>
          <w:sz w:val="23"/>
        </w:rPr>
      </w:pPr>
    </w:p>
    <w:p w14:paraId="43E44F4B" w14:textId="77777777" w:rsidR="00376DB2" w:rsidRDefault="00C63A75">
      <w:pPr>
        <w:pStyle w:val="BodyText"/>
        <w:ind w:right="233"/>
        <w:jc w:val="both"/>
      </w:pPr>
      <w:r>
        <w:t>The HIV epidemic is over 30 years old. Twenty years ago, access to antiretroviral therapy changed the story of the epidemic by turning a deadly disease in</w:t>
      </w:r>
      <w:r>
        <w:t xml:space="preserve">to a chronic disease </w:t>
      </w:r>
      <w:r>
        <w:rPr>
          <w:spacing w:val="-3"/>
        </w:rPr>
        <w:t xml:space="preserve">and </w:t>
      </w:r>
      <w:r>
        <w:t xml:space="preserve">allowing people living with HIV to experience a life with the infection. Aging </w:t>
      </w:r>
      <w:r>
        <w:rPr>
          <w:spacing w:val="-4"/>
        </w:rPr>
        <w:t xml:space="preserve">is </w:t>
      </w:r>
      <w:r>
        <w:t xml:space="preserve">accompanied by a significant risk of </w:t>
      </w:r>
      <w:proofErr w:type="spellStart"/>
      <w:r>
        <w:t>noncommunicable</w:t>
      </w:r>
      <w:proofErr w:type="spellEnd"/>
      <w:r>
        <w:t xml:space="preserve"> diseases (NCDs), which in people </w:t>
      </w:r>
      <w:r>
        <w:rPr>
          <w:spacing w:val="-2"/>
        </w:rPr>
        <w:t xml:space="preserve">living </w:t>
      </w:r>
      <w:r>
        <w:t xml:space="preserve">with HIV </w:t>
      </w:r>
      <w:r>
        <w:rPr>
          <w:spacing w:val="-4"/>
        </w:rPr>
        <w:t xml:space="preserve">(PLWH) </w:t>
      </w:r>
      <w:r>
        <w:t>appears</w:t>
      </w:r>
      <w:r>
        <w:rPr>
          <w:spacing w:val="-6"/>
        </w:rPr>
        <w:t xml:space="preserve"> </w:t>
      </w:r>
      <w:r>
        <w:t>to be</w:t>
      </w:r>
    </w:p>
    <w:p w14:paraId="28C2C73D" w14:textId="77777777" w:rsidR="00376DB2" w:rsidRDefault="00376DB2">
      <w:pPr>
        <w:jc w:val="both"/>
        <w:sectPr w:rsidR="00376DB2">
          <w:type w:val="continuous"/>
          <w:pgSz w:w="11910" w:h="16840"/>
          <w:pgMar w:top="1060" w:right="900" w:bottom="280" w:left="1020" w:header="720" w:footer="720" w:gutter="0"/>
          <w:cols w:space="720"/>
        </w:sectPr>
      </w:pPr>
    </w:p>
    <w:p w14:paraId="53624494" w14:textId="77777777" w:rsidR="00376DB2" w:rsidRDefault="00C63A75">
      <w:pPr>
        <w:pStyle w:val="BodyText"/>
        <w:spacing w:before="76"/>
        <w:ind w:right="182"/>
        <w:jc w:val="both"/>
      </w:pPr>
      <w:proofErr w:type="gramStart"/>
      <w:r>
        <w:lastRenderedPageBreak/>
        <w:t>increased</w:t>
      </w:r>
      <w:proofErr w:type="gramEnd"/>
      <w:r>
        <w:t>.</w:t>
      </w:r>
      <w:r>
        <w:t xml:space="preserve"> Indeed, several studies show that, in </w:t>
      </w:r>
      <w:r>
        <w:rPr>
          <w:spacing w:val="-3"/>
        </w:rPr>
        <w:t xml:space="preserve">PLWH, </w:t>
      </w:r>
      <w:r>
        <w:t>organ damage, usually associated with aging, occurs earlier, giving rise to an increased risk of comorbidities (5).</w:t>
      </w:r>
    </w:p>
    <w:p w14:paraId="7BEDBE4C" w14:textId="77777777" w:rsidR="00376DB2" w:rsidRDefault="00376DB2">
      <w:pPr>
        <w:pStyle w:val="BodyText"/>
        <w:spacing w:before="9"/>
        <w:ind w:left="0"/>
        <w:rPr>
          <w:sz w:val="23"/>
        </w:rPr>
      </w:pPr>
    </w:p>
    <w:p w14:paraId="6AAA7653" w14:textId="77777777" w:rsidR="00376DB2" w:rsidRDefault="00C63A75">
      <w:pPr>
        <w:pStyle w:val="BodyText"/>
        <w:spacing w:line="242" w:lineRule="auto"/>
        <w:ind w:right="240"/>
        <w:jc w:val="both"/>
      </w:pPr>
      <w:r>
        <w:t>By examining the dual stigma related to HIV and age and its impact on the social participation of this population with specific needs and health problems, the expected communications in this area could be inspired by the following questions:</w:t>
      </w:r>
    </w:p>
    <w:p w14:paraId="288A2CCA" w14:textId="77777777" w:rsidR="00376DB2" w:rsidRDefault="00C63A75">
      <w:pPr>
        <w:pStyle w:val="ListParagraph"/>
        <w:numPr>
          <w:ilvl w:val="0"/>
          <w:numId w:val="4"/>
        </w:numPr>
        <w:tabs>
          <w:tab w:val="left" w:pos="501"/>
        </w:tabs>
        <w:spacing w:line="270" w:lineRule="exact"/>
        <w:rPr>
          <w:i/>
          <w:sz w:val="24"/>
        </w:rPr>
      </w:pPr>
      <w:r>
        <w:rPr>
          <w:i/>
          <w:sz w:val="24"/>
        </w:rPr>
        <w:t xml:space="preserve">What </w:t>
      </w:r>
      <w:r>
        <w:rPr>
          <w:i/>
          <w:spacing w:val="-3"/>
          <w:sz w:val="24"/>
        </w:rPr>
        <w:t xml:space="preserve">are </w:t>
      </w:r>
      <w:r>
        <w:rPr>
          <w:i/>
          <w:sz w:val="24"/>
        </w:rPr>
        <w:t>the e</w:t>
      </w:r>
      <w:r>
        <w:rPr>
          <w:i/>
          <w:sz w:val="24"/>
        </w:rPr>
        <w:t xml:space="preserve">xperiences of aging with HIV and </w:t>
      </w:r>
      <w:proofErr w:type="spellStart"/>
      <w:r>
        <w:rPr>
          <w:i/>
          <w:sz w:val="24"/>
        </w:rPr>
        <w:t>noncommunicable</w:t>
      </w:r>
      <w:proofErr w:type="spellEnd"/>
      <w:r>
        <w:rPr>
          <w:i/>
          <w:spacing w:val="-10"/>
          <w:sz w:val="24"/>
        </w:rPr>
        <w:t xml:space="preserve"> </w:t>
      </w:r>
      <w:r>
        <w:rPr>
          <w:i/>
          <w:sz w:val="24"/>
        </w:rPr>
        <w:t>diseases?</w:t>
      </w:r>
    </w:p>
    <w:p w14:paraId="57E504AB" w14:textId="77777777" w:rsidR="00376DB2" w:rsidRDefault="00C63A75">
      <w:pPr>
        <w:pStyle w:val="ListParagraph"/>
        <w:numPr>
          <w:ilvl w:val="0"/>
          <w:numId w:val="3"/>
        </w:numPr>
        <w:tabs>
          <w:tab w:val="left" w:pos="501"/>
        </w:tabs>
        <w:ind w:firstLine="240"/>
        <w:rPr>
          <w:i/>
          <w:sz w:val="24"/>
        </w:rPr>
      </w:pPr>
      <w:r>
        <w:rPr>
          <w:i/>
          <w:sz w:val="24"/>
        </w:rPr>
        <w:t>What impact on intergenerational</w:t>
      </w:r>
      <w:r>
        <w:rPr>
          <w:i/>
          <w:spacing w:val="-8"/>
          <w:sz w:val="24"/>
        </w:rPr>
        <w:t xml:space="preserve"> </w:t>
      </w:r>
      <w:r>
        <w:rPr>
          <w:i/>
          <w:sz w:val="24"/>
        </w:rPr>
        <w:t>relationships?</w:t>
      </w:r>
    </w:p>
    <w:p w14:paraId="07F0F24F" w14:textId="77777777" w:rsidR="00376DB2" w:rsidRDefault="00C63A75">
      <w:pPr>
        <w:pStyle w:val="ListParagraph"/>
        <w:numPr>
          <w:ilvl w:val="0"/>
          <w:numId w:val="3"/>
        </w:numPr>
        <w:tabs>
          <w:tab w:val="left" w:pos="501"/>
        </w:tabs>
        <w:ind w:firstLine="240"/>
        <w:rPr>
          <w:i/>
          <w:sz w:val="24"/>
        </w:rPr>
      </w:pPr>
      <w:r>
        <w:rPr>
          <w:i/>
          <w:sz w:val="24"/>
        </w:rPr>
        <w:t>What experiences of sharing HIV status, stigma related to age or HIV</w:t>
      </w:r>
      <w:r>
        <w:rPr>
          <w:i/>
          <w:spacing w:val="-29"/>
          <w:sz w:val="24"/>
        </w:rPr>
        <w:t xml:space="preserve"> </w:t>
      </w:r>
      <w:r>
        <w:rPr>
          <w:i/>
          <w:sz w:val="24"/>
        </w:rPr>
        <w:t>status?</w:t>
      </w:r>
    </w:p>
    <w:p w14:paraId="418C808A" w14:textId="77777777" w:rsidR="00376DB2" w:rsidRDefault="00C63A75">
      <w:pPr>
        <w:pStyle w:val="ListParagraph"/>
        <w:numPr>
          <w:ilvl w:val="0"/>
          <w:numId w:val="3"/>
        </w:numPr>
        <w:tabs>
          <w:tab w:val="left" w:pos="501"/>
        </w:tabs>
        <w:spacing w:before="4"/>
        <w:ind w:firstLine="240"/>
        <w:rPr>
          <w:i/>
          <w:sz w:val="24"/>
        </w:rPr>
      </w:pPr>
      <w:r>
        <w:rPr>
          <w:i/>
          <w:sz w:val="24"/>
        </w:rPr>
        <w:t>What is the impact of HIV and aging on sexual behaviors and</w:t>
      </w:r>
      <w:r>
        <w:rPr>
          <w:i/>
          <w:spacing w:val="-20"/>
          <w:sz w:val="24"/>
        </w:rPr>
        <w:t xml:space="preserve"> </w:t>
      </w:r>
      <w:r>
        <w:rPr>
          <w:i/>
          <w:sz w:val="24"/>
        </w:rPr>
        <w:t>practices?</w:t>
      </w:r>
    </w:p>
    <w:p w14:paraId="462BFEAE" w14:textId="77777777" w:rsidR="00376DB2" w:rsidRDefault="00C63A75">
      <w:pPr>
        <w:pStyle w:val="ListParagraph"/>
        <w:numPr>
          <w:ilvl w:val="0"/>
          <w:numId w:val="3"/>
        </w:numPr>
        <w:tabs>
          <w:tab w:val="left" w:pos="501"/>
        </w:tabs>
        <w:ind w:firstLine="240"/>
        <w:rPr>
          <w:i/>
          <w:sz w:val="24"/>
        </w:rPr>
      </w:pPr>
      <w:r>
        <w:rPr>
          <w:i/>
          <w:sz w:val="24"/>
        </w:rPr>
        <w:t>H</w:t>
      </w:r>
      <w:r>
        <w:rPr>
          <w:i/>
          <w:sz w:val="24"/>
        </w:rPr>
        <w:t xml:space="preserve">ow does gender determine life trajectories </w:t>
      </w:r>
      <w:r>
        <w:rPr>
          <w:i/>
          <w:spacing w:val="-3"/>
          <w:sz w:val="24"/>
        </w:rPr>
        <w:t xml:space="preserve">with </w:t>
      </w:r>
      <w:r>
        <w:rPr>
          <w:i/>
          <w:sz w:val="24"/>
        </w:rPr>
        <w:t>HIV and perceptions of</w:t>
      </w:r>
      <w:r>
        <w:rPr>
          <w:i/>
          <w:spacing w:val="-17"/>
          <w:sz w:val="24"/>
        </w:rPr>
        <w:t xml:space="preserve"> </w:t>
      </w:r>
      <w:r>
        <w:rPr>
          <w:i/>
          <w:sz w:val="24"/>
        </w:rPr>
        <w:t>aging?</w:t>
      </w:r>
    </w:p>
    <w:p w14:paraId="20D63D2B" w14:textId="77777777" w:rsidR="00376DB2" w:rsidRDefault="00376DB2">
      <w:pPr>
        <w:pStyle w:val="BodyText"/>
        <w:spacing w:before="10"/>
        <w:ind w:left="0"/>
        <w:rPr>
          <w:i/>
          <w:sz w:val="23"/>
        </w:rPr>
      </w:pPr>
    </w:p>
    <w:p w14:paraId="55F559EF" w14:textId="77777777" w:rsidR="00376DB2" w:rsidRDefault="00C63A75">
      <w:pPr>
        <w:pStyle w:val="Heading1"/>
      </w:pPr>
      <w:r>
        <w:t>Axis 3: Perceptions and effectiveness of the care system and model for "successful aging"</w:t>
      </w:r>
    </w:p>
    <w:p w14:paraId="40881252" w14:textId="77777777" w:rsidR="00376DB2" w:rsidRDefault="00376DB2">
      <w:pPr>
        <w:pStyle w:val="BodyText"/>
        <w:spacing w:before="3"/>
        <w:ind w:left="0"/>
        <w:rPr>
          <w:b/>
        </w:rPr>
      </w:pPr>
    </w:p>
    <w:p w14:paraId="3F33AE3A" w14:textId="77777777" w:rsidR="00376DB2" w:rsidRDefault="00C63A75">
      <w:pPr>
        <w:pStyle w:val="BodyText"/>
        <w:ind w:right="234"/>
        <w:jc w:val="both"/>
      </w:pPr>
      <w:r>
        <w:t>The proportion of older people living with HIV has been increasing since 2007, and this growth is continuing not only because of the success of antiretroviral therapy, which extends the lives of people living with HIV, but also because of the decrease in t</w:t>
      </w:r>
      <w:r>
        <w:t>he incidence among young people and the persistence of risky sexual behavior in the population over 50 years, not targeted by prevention messages (3). In 2016, UNAIDS (4) estimated that 5.7 million (15.5%) people aged 50 and over were living with HIV globa</w:t>
      </w:r>
      <w:r>
        <w:t>lly.</w:t>
      </w:r>
    </w:p>
    <w:p w14:paraId="3CAFCA20" w14:textId="77777777" w:rsidR="00376DB2" w:rsidRDefault="00376DB2">
      <w:pPr>
        <w:pStyle w:val="BodyText"/>
        <w:spacing w:before="10"/>
        <w:ind w:left="0"/>
        <w:rPr>
          <w:sz w:val="23"/>
        </w:rPr>
      </w:pPr>
    </w:p>
    <w:p w14:paraId="3EEA0C69" w14:textId="77777777" w:rsidR="00376DB2" w:rsidRDefault="00C63A75">
      <w:pPr>
        <w:pStyle w:val="BodyText"/>
        <w:ind w:right="230"/>
        <w:jc w:val="both"/>
      </w:pPr>
      <w:r>
        <w:t>In Western societies, the policy of "successful aging" is being implemented to cope with the health demand of this growing population faced with the gradual loss of capacities. On the other hand, in resource-poor countries, where health systems are a</w:t>
      </w:r>
      <w:r>
        <w:t>lready severely strained by the Test &amp; Treat approach of the HIV epidemic, it is possible that the system will be overwhelmed, showing significant difficulties in managing the additional demand due to comorbidities.</w:t>
      </w:r>
    </w:p>
    <w:p w14:paraId="33EAE95E" w14:textId="77777777" w:rsidR="00376DB2" w:rsidRDefault="00376DB2">
      <w:pPr>
        <w:pStyle w:val="BodyText"/>
        <w:spacing w:before="11"/>
        <w:ind w:left="0"/>
        <w:rPr>
          <w:sz w:val="23"/>
        </w:rPr>
      </w:pPr>
    </w:p>
    <w:p w14:paraId="56079117" w14:textId="77777777" w:rsidR="00376DB2" w:rsidRDefault="00C63A75">
      <w:pPr>
        <w:pStyle w:val="BodyText"/>
        <w:spacing w:line="275" w:lineRule="exact"/>
        <w:jc w:val="both"/>
      </w:pPr>
      <w:r>
        <w:t>The expected papers could be inspired b</w:t>
      </w:r>
      <w:r>
        <w:t>y these specific questions:</w:t>
      </w:r>
    </w:p>
    <w:p w14:paraId="7B56064E" w14:textId="77777777" w:rsidR="00376DB2" w:rsidRDefault="00C63A75">
      <w:pPr>
        <w:pStyle w:val="ListParagraph"/>
        <w:numPr>
          <w:ilvl w:val="0"/>
          <w:numId w:val="3"/>
        </w:numPr>
        <w:tabs>
          <w:tab w:val="left" w:pos="501"/>
        </w:tabs>
        <w:ind w:firstLine="240"/>
        <w:rPr>
          <w:i/>
          <w:sz w:val="24"/>
        </w:rPr>
      </w:pPr>
      <w:r>
        <w:rPr>
          <w:i/>
          <w:sz w:val="24"/>
        </w:rPr>
        <w:t xml:space="preserve">What is the current effectiveness of health and social </w:t>
      </w:r>
      <w:r>
        <w:rPr>
          <w:i/>
          <w:spacing w:val="-3"/>
          <w:sz w:val="24"/>
        </w:rPr>
        <w:t xml:space="preserve">care </w:t>
      </w:r>
      <w:r>
        <w:rPr>
          <w:i/>
          <w:sz w:val="24"/>
        </w:rPr>
        <w:t>for older people living with</w:t>
      </w:r>
      <w:r>
        <w:rPr>
          <w:i/>
          <w:spacing w:val="-16"/>
          <w:sz w:val="24"/>
        </w:rPr>
        <w:t xml:space="preserve"> </w:t>
      </w:r>
      <w:r>
        <w:rPr>
          <w:i/>
          <w:sz w:val="24"/>
        </w:rPr>
        <w:t>HIV?</w:t>
      </w:r>
    </w:p>
    <w:p w14:paraId="2E3CCE35" w14:textId="77777777" w:rsidR="00376DB2" w:rsidRDefault="00C63A75">
      <w:pPr>
        <w:pStyle w:val="ListParagraph"/>
        <w:numPr>
          <w:ilvl w:val="0"/>
          <w:numId w:val="3"/>
        </w:numPr>
        <w:tabs>
          <w:tab w:val="left" w:pos="501"/>
        </w:tabs>
        <w:spacing w:line="240" w:lineRule="auto"/>
        <w:ind w:firstLine="240"/>
        <w:rPr>
          <w:i/>
          <w:sz w:val="24"/>
        </w:rPr>
      </w:pPr>
      <w:r>
        <w:rPr>
          <w:i/>
          <w:sz w:val="24"/>
        </w:rPr>
        <w:t xml:space="preserve">How </w:t>
      </w:r>
      <w:proofErr w:type="gramStart"/>
      <w:r>
        <w:rPr>
          <w:i/>
          <w:sz w:val="24"/>
        </w:rPr>
        <w:t>is it perceived by beneficiaries, families and</w:t>
      </w:r>
      <w:r>
        <w:rPr>
          <w:i/>
          <w:spacing w:val="-13"/>
          <w:sz w:val="24"/>
        </w:rPr>
        <w:t xml:space="preserve"> </w:t>
      </w:r>
      <w:r>
        <w:rPr>
          <w:i/>
          <w:sz w:val="24"/>
        </w:rPr>
        <w:t>caregivers</w:t>
      </w:r>
      <w:proofErr w:type="gramEnd"/>
      <w:r>
        <w:rPr>
          <w:i/>
          <w:sz w:val="24"/>
        </w:rPr>
        <w:t>?</w:t>
      </w:r>
    </w:p>
    <w:p w14:paraId="6DBF8212" w14:textId="77777777" w:rsidR="00376DB2" w:rsidRDefault="00C63A75">
      <w:pPr>
        <w:pStyle w:val="ListParagraph"/>
        <w:numPr>
          <w:ilvl w:val="0"/>
          <w:numId w:val="3"/>
        </w:numPr>
        <w:tabs>
          <w:tab w:val="left" w:pos="501"/>
        </w:tabs>
        <w:spacing w:before="4"/>
        <w:ind w:firstLine="240"/>
        <w:rPr>
          <w:i/>
          <w:sz w:val="24"/>
        </w:rPr>
      </w:pPr>
      <w:r>
        <w:rPr>
          <w:i/>
          <w:sz w:val="24"/>
        </w:rPr>
        <w:t xml:space="preserve">What degree of HIV integration in geriatric services and age-related issues in HIV </w:t>
      </w:r>
      <w:r>
        <w:rPr>
          <w:i/>
          <w:spacing w:val="-3"/>
          <w:sz w:val="24"/>
        </w:rPr>
        <w:t>care</w:t>
      </w:r>
      <w:r>
        <w:rPr>
          <w:i/>
          <w:spacing w:val="-42"/>
          <w:sz w:val="24"/>
        </w:rPr>
        <w:t xml:space="preserve"> </w:t>
      </w:r>
      <w:r>
        <w:rPr>
          <w:i/>
          <w:sz w:val="24"/>
        </w:rPr>
        <w:t>services?</w:t>
      </w:r>
    </w:p>
    <w:p w14:paraId="66EDDCEE" w14:textId="77777777" w:rsidR="00376DB2" w:rsidRDefault="00C63A75">
      <w:pPr>
        <w:pStyle w:val="ListParagraph"/>
        <w:numPr>
          <w:ilvl w:val="0"/>
          <w:numId w:val="3"/>
        </w:numPr>
        <w:tabs>
          <w:tab w:val="left" w:pos="511"/>
        </w:tabs>
        <w:spacing w:line="240" w:lineRule="auto"/>
        <w:ind w:right="240" w:firstLine="240"/>
        <w:rPr>
          <w:i/>
          <w:sz w:val="24"/>
        </w:rPr>
      </w:pPr>
      <w:r>
        <w:rPr>
          <w:i/>
          <w:sz w:val="24"/>
        </w:rPr>
        <w:t>What model (s) of health service for older people living with HIV is acceptable and effective to meet their</w:t>
      </w:r>
      <w:r>
        <w:rPr>
          <w:i/>
          <w:spacing w:val="-2"/>
          <w:sz w:val="24"/>
        </w:rPr>
        <w:t xml:space="preserve"> </w:t>
      </w:r>
      <w:r>
        <w:rPr>
          <w:i/>
          <w:sz w:val="24"/>
        </w:rPr>
        <w:t>needs?</w:t>
      </w:r>
    </w:p>
    <w:p w14:paraId="4E4181FC" w14:textId="77777777" w:rsidR="00376DB2" w:rsidRDefault="00376DB2">
      <w:pPr>
        <w:pStyle w:val="BodyText"/>
        <w:spacing w:before="8"/>
        <w:ind w:left="0"/>
        <w:rPr>
          <w:i/>
          <w:sz w:val="23"/>
        </w:rPr>
      </w:pPr>
    </w:p>
    <w:p w14:paraId="42246D20" w14:textId="77777777" w:rsidR="00376DB2" w:rsidRDefault="00C63A75">
      <w:pPr>
        <w:pStyle w:val="Heading1"/>
      </w:pPr>
      <w:r>
        <w:t>Bibliography</w:t>
      </w:r>
    </w:p>
    <w:p w14:paraId="0A7B3088" w14:textId="77777777" w:rsidR="00376DB2" w:rsidRDefault="00376DB2">
      <w:pPr>
        <w:pStyle w:val="BodyText"/>
        <w:spacing w:before="3"/>
        <w:ind w:left="0"/>
        <w:rPr>
          <w:b/>
        </w:rPr>
      </w:pPr>
    </w:p>
    <w:p w14:paraId="330184F5" w14:textId="77777777" w:rsidR="00376DB2" w:rsidRDefault="00C63A75">
      <w:pPr>
        <w:pStyle w:val="ListParagraph"/>
        <w:numPr>
          <w:ilvl w:val="0"/>
          <w:numId w:val="2"/>
        </w:numPr>
        <w:tabs>
          <w:tab w:val="left" w:pos="451"/>
        </w:tabs>
        <w:spacing w:line="276" w:lineRule="exact"/>
        <w:ind w:hanging="335"/>
        <w:jc w:val="both"/>
        <w:rPr>
          <w:sz w:val="24"/>
        </w:rPr>
      </w:pPr>
      <w:r>
        <w:rPr>
          <w:spacing w:val="-6"/>
          <w:sz w:val="24"/>
        </w:rPr>
        <w:t xml:space="preserve">World </w:t>
      </w:r>
      <w:r>
        <w:rPr>
          <w:sz w:val="24"/>
        </w:rPr>
        <w:t>report on aging and he</w:t>
      </w:r>
      <w:r>
        <w:rPr>
          <w:sz w:val="24"/>
        </w:rPr>
        <w:t>alth. Geneva</w:t>
      </w:r>
      <w:r>
        <w:rPr>
          <w:spacing w:val="8"/>
          <w:sz w:val="24"/>
        </w:rPr>
        <w:t xml:space="preserve"> </w:t>
      </w:r>
      <w:r>
        <w:rPr>
          <w:sz w:val="24"/>
        </w:rPr>
        <w:t>2015.</w:t>
      </w:r>
    </w:p>
    <w:p w14:paraId="5C5683A5" w14:textId="77777777" w:rsidR="00376DB2" w:rsidRDefault="00C63A75">
      <w:pPr>
        <w:pStyle w:val="ListParagraph"/>
        <w:numPr>
          <w:ilvl w:val="0"/>
          <w:numId w:val="2"/>
        </w:numPr>
        <w:tabs>
          <w:tab w:val="left" w:pos="521"/>
        </w:tabs>
        <w:spacing w:line="240" w:lineRule="auto"/>
        <w:ind w:left="115" w:right="228" w:firstLine="0"/>
        <w:jc w:val="both"/>
        <w:rPr>
          <w:sz w:val="24"/>
        </w:rPr>
      </w:pPr>
      <w:proofErr w:type="spellStart"/>
      <w:r>
        <w:rPr>
          <w:sz w:val="24"/>
        </w:rPr>
        <w:t>Beaglehole</w:t>
      </w:r>
      <w:proofErr w:type="spellEnd"/>
      <w:r>
        <w:rPr>
          <w:sz w:val="24"/>
        </w:rPr>
        <w:t xml:space="preserve"> R, Bonita R, </w:t>
      </w:r>
      <w:proofErr w:type="spellStart"/>
      <w:r>
        <w:rPr>
          <w:sz w:val="24"/>
        </w:rPr>
        <w:t>Alleyne</w:t>
      </w:r>
      <w:proofErr w:type="spellEnd"/>
      <w:r>
        <w:rPr>
          <w:sz w:val="24"/>
        </w:rPr>
        <w:t xml:space="preserve"> G et al. A High-Level Meeting on Non-Communicable Diseases: The NCD Action Group. Lancet </w:t>
      </w:r>
      <w:r>
        <w:rPr>
          <w:spacing w:val="-3"/>
          <w:sz w:val="24"/>
        </w:rPr>
        <w:t xml:space="preserve">2011; </w:t>
      </w:r>
      <w:r>
        <w:rPr>
          <w:sz w:val="24"/>
        </w:rPr>
        <w:t>378:</w:t>
      </w:r>
      <w:r>
        <w:rPr>
          <w:spacing w:val="-37"/>
          <w:sz w:val="24"/>
        </w:rPr>
        <w:t xml:space="preserve"> </w:t>
      </w:r>
      <w:r>
        <w:rPr>
          <w:sz w:val="24"/>
        </w:rPr>
        <w:t>449-55.</w:t>
      </w:r>
    </w:p>
    <w:p w14:paraId="7E052635" w14:textId="77777777" w:rsidR="00376DB2" w:rsidRDefault="00C63A75">
      <w:pPr>
        <w:pStyle w:val="ListParagraph"/>
        <w:numPr>
          <w:ilvl w:val="0"/>
          <w:numId w:val="2"/>
        </w:numPr>
        <w:tabs>
          <w:tab w:val="left" w:pos="471"/>
        </w:tabs>
        <w:spacing w:line="242" w:lineRule="auto"/>
        <w:ind w:left="115" w:right="234" w:firstLine="0"/>
        <w:jc w:val="both"/>
        <w:rPr>
          <w:sz w:val="24"/>
        </w:rPr>
      </w:pPr>
      <w:proofErr w:type="spellStart"/>
      <w:r>
        <w:rPr>
          <w:sz w:val="24"/>
        </w:rPr>
        <w:t>Nowik</w:t>
      </w:r>
      <w:proofErr w:type="spellEnd"/>
      <w:r>
        <w:rPr>
          <w:sz w:val="24"/>
        </w:rPr>
        <w:t xml:space="preserve"> L and </w:t>
      </w:r>
      <w:proofErr w:type="spellStart"/>
      <w:r>
        <w:rPr>
          <w:sz w:val="24"/>
        </w:rPr>
        <w:t>Lecester-Rollier</w:t>
      </w:r>
      <w:proofErr w:type="spellEnd"/>
      <w:r>
        <w:rPr>
          <w:sz w:val="24"/>
        </w:rPr>
        <w:t xml:space="preserve"> B. (</w:t>
      </w:r>
      <w:proofErr w:type="spellStart"/>
      <w:r>
        <w:rPr>
          <w:sz w:val="24"/>
        </w:rPr>
        <w:t>Dir</w:t>
      </w:r>
      <w:proofErr w:type="spellEnd"/>
      <w:r>
        <w:rPr>
          <w:sz w:val="24"/>
        </w:rPr>
        <w:t>). Aging in the South. Family solidarities with the test of a</w:t>
      </w:r>
      <w:r>
        <w:rPr>
          <w:sz w:val="24"/>
        </w:rPr>
        <w:t xml:space="preserve">ging. Ed </w:t>
      </w:r>
      <w:proofErr w:type="spellStart"/>
      <w:r>
        <w:rPr>
          <w:sz w:val="24"/>
        </w:rPr>
        <w:t>Karthala</w:t>
      </w:r>
      <w:proofErr w:type="spellEnd"/>
      <w:r>
        <w:rPr>
          <w:spacing w:val="-3"/>
          <w:sz w:val="24"/>
        </w:rPr>
        <w:t xml:space="preserve"> </w:t>
      </w:r>
      <w:r>
        <w:rPr>
          <w:sz w:val="24"/>
        </w:rPr>
        <w:t>2015.</w:t>
      </w:r>
    </w:p>
    <w:p w14:paraId="2697B438" w14:textId="77777777" w:rsidR="00376DB2" w:rsidRDefault="00C63A75">
      <w:pPr>
        <w:pStyle w:val="ListParagraph"/>
        <w:numPr>
          <w:ilvl w:val="0"/>
          <w:numId w:val="2"/>
        </w:numPr>
        <w:tabs>
          <w:tab w:val="left" w:pos="456"/>
        </w:tabs>
        <w:spacing w:line="240" w:lineRule="auto"/>
        <w:ind w:left="115" w:right="237" w:firstLine="0"/>
        <w:jc w:val="both"/>
        <w:rPr>
          <w:sz w:val="24"/>
        </w:rPr>
      </w:pPr>
      <w:proofErr w:type="spellStart"/>
      <w:r>
        <w:rPr>
          <w:sz w:val="24"/>
        </w:rPr>
        <w:t>Erdmute</w:t>
      </w:r>
      <w:proofErr w:type="spellEnd"/>
      <w:r>
        <w:rPr>
          <w:sz w:val="24"/>
        </w:rPr>
        <w:t xml:space="preserve"> A, </w:t>
      </w:r>
      <w:r>
        <w:rPr>
          <w:spacing w:val="-7"/>
          <w:sz w:val="24"/>
        </w:rPr>
        <w:t xml:space="preserve">Van </w:t>
      </w:r>
      <w:r>
        <w:rPr>
          <w:sz w:val="24"/>
        </w:rPr>
        <w:t xml:space="preserve">der </w:t>
      </w:r>
      <w:proofErr w:type="spellStart"/>
      <w:r>
        <w:rPr>
          <w:sz w:val="24"/>
        </w:rPr>
        <w:t>Geest</w:t>
      </w:r>
      <w:proofErr w:type="spellEnd"/>
      <w:r>
        <w:rPr>
          <w:sz w:val="24"/>
        </w:rPr>
        <w:t xml:space="preserve"> S, Reynolds Whyte S. (Eds.). Generations in Africa. Connections and conflicts. Lit </w:t>
      </w:r>
      <w:proofErr w:type="spellStart"/>
      <w:r>
        <w:rPr>
          <w:spacing w:val="-5"/>
          <w:sz w:val="24"/>
        </w:rPr>
        <w:t>Verlag</w:t>
      </w:r>
      <w:proofErr w:type="spellEnd"/>
      <w:r>
        <w:rPr>
          <w:spacing w:val="-5"/>
          <w:sz w:val="24"/>
        </w:rPr>
        <w:t xml:space="preserve"> </w:t>
      </w:r>
      <w:r>
        <w:rPr>
          <w:sz w:val="24"/>
        </w:rPr>
        <w:t>Berlin</w:t>
      </w:r>
      <w:r>
        <w:rPr>
          <w:spacing w:val="-3"/>
          <w:sz w:val="24"/>
        </w:rPr>
        <w:t xml:space="preserve"> </w:t>
      </w:r>
      <w:r>
        <w:rPr>
          <w:sz w:val="24"/>
        </w:rPr>
        <w:t>2008.</w:t>
      </w:r>
    </w:p>
    <w:p w14:paraId="24E990A7" w14:textId="77777777" w:rsidR="00376DB2" w:rsidRDefault="00C63A75">
      <w:pPr>
        <w:pStyle w:val="ListParagraph"/>
        <w:numPr>
          <w:ilvl w:val="0"/>
          <w:numId w:val="2"/>
        </w:numPr>
        <w:tabs>
          <w:tab w:val="left" w:pos="476"/>
        </w:tabs>
        <w:spacing w:line="242" w:lineRule="auto"/>
        <w:ind w:left="115" w:right="233" w:firstLine="0"/>
        <w:jc w:val="both"/>
        <w:rPr>
          <w:sz w:val="24"/>
        </w:rPr>
      </w:pPr>
      <w:r>
        <w:rPr>
          <w:sz w:val="24"/>
        </w:rPr>
        <w:t xml:space="preserve">High </w:t>
      </w:r>
      <w:r>
        <w:rPr>
          <w:spacing w:val="-8"/>
          <w:sz w:val="24"/>
        </w:rPr>
        <w:t xml:space="preserve">KP, </w:t>
      </w:r>
      <w:r>
        <w:rPr>
          <w:sz w:val="24"/>
        </w:rPr>
        <w:t>Brennan-</w:t>
      </w:r>
      <w:proofErr w:type="spellStart"/>
      <w:r>
        <w:rPr>
          <w:sz w:val="24"/>
        </w:rPr>
        <w:t>Ing</w:t>
      </w:r>
      <w:proofErr w:type="spellEnd"/>
      <w:r>
        <w:rPr>
          <w:sz w:val="24"/>
        </w:rPr>
        <w:t xml:space="preserve"> M, Clifford DB, et al. HIV and aging: state of knowledge and areas of critical need for research. Report to the NIH Office of AIDS Research by the HIV and Aging </w:t>
      </w:r>
      <w:r>
        <w:rPr>
          <w:spacing w:val="-4"/>
          <w:sz w:val="24"/>
        </w:rPr>
        <w:t xml:space="preserve">Working </w:t>
      </w:r>
      <w:r>
        <w:rPr>
          <w:sz w:val="24"/>
        </w:rPr>
        <w:t xml:space="preserve">Group. J </w:t>
      </w:r>
      <w:proofErr w:type="spellStart"/>
      <w:r>
        <w:rPr>
          <w:sz w:val="24"/>
        </w:rPr>
        <w:t>Acquir</w:t>
      </w:r>
      <w:proofErr w:type="spellEnd"/>
      <w:r>
        <w:rPr>
          <w:sz w:val="24"/>
        </w:rPr>
        <w:t xml:space="preserve"> Immune </w:t>
      </w:r>
      <w:proofErr w:type="spellStart"/>
      <w:r>
        <w:rPr>
          <w:sz w:val="24"/>
        </w:rPr>
        <w:t>Defic</w:t>
      </w:r>
      <w:proofErr w:type="spellEnd"/>
      <w:r>
        <w:rPr>
          <w:sz w:val="24"/>
        </w:rPr>
        <w:t xml:space="preserve"> </w:t>
      </w:r>
      <w:proofErr w:type="spellStart"/>
      <w:r>
        <w:rPr>
          <w:sz w:val="24"/>
        </w:rPr>
        <w:t>Syndr</w:t>
      </w:r>
      <w:proofErr w:type="spellEnd"/>
      <w:r>
        <w:rPr>
          <w:sz w:val="24"/>
        </w:rPr>
        <w:t xml:space="preserve"> 2012; 60 (</w:t>
      </w:r>
      <w:proofErr w:type="spellStart"/>
      <w:r>
        <w:rPr>
          <w:sz w:val="24"/>
        </w:rPr>
        <w:t>suppl</w:t>
      </w:r>
      <w:proofErr w:type="spellEnd"/>
      <w:r>
        <w:rPr>
          <w:sz w:val="24"/>
        </w:rPr>
        <w:t xml:space="preserve"> 1):</w:t>
      </w:r>
      <w:r>
        <w:rPr>
          <w:spacing w:val="-16"/>
          <w:sz w:val="24"/>
        </w:rPr>
        <w:t xml:space="preserve"> </w:t>
      </w:r>
      <w:r>
        <w:rPr>
          <w:sz w:val="24"/>
        </w:rPr>
        <w:t>S1-18</w:t>
      </w:r>
    </w:p>
    <w:p w14:paraId="2F5F1502" w14:textId="77777777" w:rsidR="00376DB2" w:rsidRDefault="00376DB2">
      <w:pPr>
        <w:pStyle w:val="BodyText"/>
        <w:spacing w:before="10"/>
        <w:ind w:left="0"/>
        <w:rPr>
          <w:sz w:val="22"/>
        </w:rPr>
      </w:pPr>
    </w:p>
    <w:p w14:paraId="6DB5CC5C" w14:textId="77777777" w:rsidR="00376DB2" w:rsidRDefault="00C63A75">
      <w:pPr>
        <w:pStyle w:val="Heading1"/>
        <w:spacing w:line="276" w:lineRule="exact"/>
      </w:pPr>
      <w:r>
        <w:t>Submission ru</w:t>
      </w:r>
      <w:r>
        <w:t>les:</w:t>
      </w:r>
    </w:p>
    <w:p w14:paraId="726DCF11" w14:textId="77777777" w:rsidR="00376DB2" w:rsidRDefault="00C63A75">
      <w:pPr>
        <w:pStyle w:val="ListParagraph"/>
        <w:numPr>
          <w:ilvl w:val="0"/>
          <w:numId w:val="1"/>
        </w:numPr>
        <w:tabs>
          <w:tab w:val="left" w:pos="501"/>
        </w:tabs>
        <w:rPr>
          <w:sz w:val="24"/>
        </w:rPr>
      </w:pPr>
      <w:r>
        <w:rPr>
          <w:sz w:val="24"/>
        </w:rPr>
        <w:t>500 words maximum</w:t>
      </w:r>
    </w:p>
    <w:p w14:paraId="79ADC3DF" w14:textId="77777777" w:rsidR="00376DB2" w:rsidRDefault="00C63A75">
      <w:pPr>
        <w:pStyle w:val="ListParagraph"/>
        <w:numPr>
          <w:ilvl w:val="0"/>
          <w:numId w:val="1"/>
        </w:numPr>
        <w:tabs>
          <w:tab w:val="left" w:pos="501"/>
        </w:tabs>
        <w:spacing w:line="276" w:lineRule="exact"/>
        <w:rPr>
          <w:sz w:val="24"/>
        </w:rPr>
      </w:pPr>
      <w:r>
        <w:rPr>
          <w:sz w:val="24"/>
        </w:rPr>
        <w:t>French and English languages</w:t>
      </w:r>
      <w:r>
        <w:rPr>
          <w:spacing w:val="-3"/>
          <w:sz w:val="24"/>
        </w:rPr>
        <w:t xml:space="preserve"> </w:t>
      </w:r>
      <w:r>
        <w:rPr>
          <w:sz w:val="24"/>
        </w:rPr>
        <w:t>accepted</w:t>
      </w:r>
    </w:p>
    <w:p w14:paraId="1A40363A" w14:textId="77777777" w:rsidR="00376DB2" w:rsidRDefault="00C63A75">
      <w:pPr>
        <w:pStyle w:val="ListParagraph"/>
        <w:numPr>
          <w:ilvl w:val="0"/>
          <w:numId w:val="1"/>
        </w:numPr>
        <w:tabs>
          <w:tab w:val="left" w:pos="496"/>
        </w:tabs>
        <w:spacing w:before="4"/>
        <w:ind w:left="495" w:hanging="140"/>
        <w:rPr>
          <w:sz w:val="24"/>
        </w:rPr>
      </w:pPr>
      <w:r>
        <w:rPr>
          <w:spacing w:val="-3"/>
          <w:sz w:val="24"/>
        </w:rPr>
        <w:t>Title</w:t>
      </w:r>
    </w:p>
    <w:p w14:paraId="2C6D1E6C" w14:textId="77777777" w:rsidR="00376DB2" w:rsidRDefault="00C63A75">
      <w:pPr>
        <w:pStyle w:val="ListParagraph"/>
        <w:numPr>
          <w:ilvl w:val="0"/>
          <w:numId w:val="1"/>
        </w:numPr>
        <w:tabs>
          <w:tab w:val="left" w:pos="501"/>
        </w:tabs>
        <w:rPr>
          <w:sz w:val="24"/>
        </w:rPr>
      </w:pPr>
      <w:r>
        <w:rPr>
          <w:sz w:val="24"/>
        </w:rPr>
        <w:t>Names, position, and affiliation of the author</w:t>
      </w:r>
      <w:r>
        <w:rPr>
          <w:spacing w:val="-6"/>
          <w:sz w:val="24"/>
        </w:rPr>
        <w:t xml:space="preserve"> </w:t>
      </w:r>
      <w:r>
        <w:rPr>
          <w:sz w:val="24"/>
        </w:rPr>
        <w:t>(s)</w:t>
      </w:r>
    </w:p>
    <w:p w14:paraId="7134D66B" w14:textId="77777777" w:rsidR="00376DB2" w:rsidRDefault="00376DB2">
      <w:pPr>
        <w:spacing w:line="275" w:lineRule="exact"/>
        <w:rPr>
          <w:sz w:val="24"/>
        </w:rPr>
        <w:sectPr w:rsidR="00376DB2">
          <w:pgSz w:w="11910" w:h="16840"/>
          <w:pgMar w:top="1060" w:right="900" w:bottom="280" w:left="1020" w:header="720" w:footer="720" w:gutter="0"/>
          <w:cols w:space="720"/>
        </w:sectPr>
      </w:pPr>
    </w:p>
    <w:p w14:paraId="1312C820" w14:textId="77777777" w:rsidR="00376DB2" w:rsidRDefault="00C63A75">
      <w:pPr>
        <w:pStyle w:val="ListParagraph"/>
        <w:numPr>
          <w:ilvl w:val="0"/>
          <w:numId w:val="1"/>
        </w:numPr>
        <w:tabs>
          <w:tab w:val="left" w:pos="501"/>
        </w:tabs>
        <w:spacing w:before="76"/>
        <w:rPr>
          <w:sz w:val="24"/>
        </w:rPr>
      </w:pPr>
      <w:r>
        <w:rPr>
          <w:sz w:val="24"/>
        </w:rPr>
        <w:lastRenderedPageBreak/>
        <w:t>Email address of author</w:t>
      </w:r>
      <w:r>
        <w:rPr>
          <w:spacing w:val="-2"/>
          <w:sz w:val="24"/>
        </w:rPr>
        <w:t xml:space="preserve"> </w:t>
      </w:r>
      <w:r>
        <w:rPr>
          <w:sz w:val="24"/>
        </w:rPr>
        <w:t>(s)</w:t>
      </w:r>
    </w:p>
    <w:p w14:paraId="529433D6" w14:textId="77777777" w:rsidR="00376DB2" w:rsidRDefault="00C63A75">
      <w:pPr>
        <w:pStyle w:val="ListParagraph"/>
        <w:numPr>
          <w:ilvl w:val="0"/>
          <w:numId w:val="1"/>
        </w:numPr>
        <w:tabs>
          <w:tab w:val="left" w:pos="501"/>
        </w:tabs>
        <w:rPr>
          <w:sz w:val="24"/>
        </w:rPr>
      </w:pPr>
      <w:r>
        <w:rPr>
          <w:sz w:val="24"/>
        </w:rPr>
        <w:t xml:space="preserve">In </w:t>
      </w:r>
      <w:r>
        <w:rPr>
          <w:spacing w:val="-5"/>
          <w:sz w:val="24"/>
        </w:rPr>
        <w:t xml:space="preserve">Word, </w:t>
      </w:r>
      <w:r>
        <w:rPr>
          <w:sz w:val="24"/>
        </w:rPr>
        <w:t xml:space="preserve">Arial </w:t>
      </w:r>
      <w:r>
        <w:rPr>
          <w:spacing w:val="-3"/>
          <w:sz w:val="24"/>
        </w:rPr>
        <w:t xml:space="preserve">Narrow, </w:t>
      </w:r>
      <w:r>
        <w:rPr>
          <w:sz w:val="24"/>
        </w:rPr>
        <w:t xml:space="preserve">size </w:t>
      </w:r>
      <w:r>
        <w:rPr>
          <w:spacing w:val="-4"/>
          <w:sz w:val="24"/>
        </w:rPr>
        <w:t xml:space="preserve">11, </w:t>
      </w:r>
      <w:r>
        <w:rPr>
          <w:sz w:val="24"/>
        </w:rPr>
        <w:t>single</w:t>
      </w:r>
      <w:r>
        <w:rPr>
          <w:spacing w:val="-20"/>
          <w:sz w:val="24"/>
        </w:rPr>
        <w:t xml:space="preserve"> </w:t>
      </w:r>
      <w:r>
        <w:rPr>
          <w:sz w:val="24"/>
        </w:rPr>
        <w:t>spaced</w:t>
      </w:r>
    </w:p>
    <w:p w14:paraId="1A958C22" w14:textId="77777777" w:rsidR="00376DB2" w:rsidRDefault="00C63A75">
      <w:pPr>
        <w:pStyle w:val="ListParagraph"/>
        <w:numPr>
          <w:ilvl w:val="0"/>
          <w:numId w:val="1"/>
        </w:numPr>
        <w:tabs>
          <w:tab w:val="left" w:pos="501"/>
        </w:tabs>
        <w:rPr>
          <w:sz w:val="24"/>
        </w:rPr>
      </w:pPr>
      <w:r>
        <w:rPr>
          <w:sz w:val="24"/>
        </w:rPr>
        <w:t>Seven references</w:t>
      </w:r>
      <w:r>
        <w:rPr>
          <w:spacing w:val="-6"/>
          <w:sz w:val="24"/>
        </w:rPr>
        <w:t xml:space="preserve"> </w:t>
      </w:r>
      <w:r>
        <w:rPr>
          <w:sz w:val="24"/>
        </w:rPr>
        <w:t>maximum</w:t>
      </w:r>
    </w:p>
    <w:p w14:paraId="762DC3B3" w14:textId="77777777" w:rsidR="00376DB2" w:rsidRDefault="00376DB2">
      <w:pPr>
        <w:pStyle w:val="BodyText"/>
        <w:spacing w:before="3"/>
        <w:ind w:left="0"/>
      </w:pPr>
    </w:p>
    <w:p w14:paraId="54B99194" w14:textId="77777777" w:rsidR="00376DB2" w:rsidRDefault="00C63A75">
      <w:pPr>
        <w:pStyle w:val="Heading1"/>
        <w:spacing w:line="276" w:lineRule="exact"/>
        <w:jc w:val="left"/>
      </w:pPr>
      <w:r>
        <w:t>Formats:</w:t>
      </w:r>
    </w:p>
    <w:p w14:paraId="6E12B5CD" w14:textId="77777777" w:rsidR="00376DB2" w:rsidRDefault="00C63A75">
      <w:pPr>
        <w:pStyle w:val="BodyText"/>
        <w:spacing w:line="275" w:lineRule="exact"/>
      </w:pPr>
      <w:proofErr w:type="gramStart"/>
      <w:r>
        <w:t>Abstracts will be evaluated by the Scientific Committee for</w:t>
      </w:r>
      <w:proofErr w:type="gramEnd"/>
      <w:r>
        <w:t>:</w:t>
      </w:r>
    </w:p>
    <w:p w14:paraId="5ED56DE9" w14:textId="77777777" w:rsidR="00376DB2" w:rsidRDefault="00C63A75">
      <w:pPr>
        <w:pStyle w:val="ListParagraph"/>
        <w:numPr>
          <w:ilvl w:val="0"/>
          <w:numId w:val="1"/>
        </w:numPr>
        <w:tabs>
          <w:tab w:val="left" w:pos="501"/>
        </w:tabs>
        <w:rPr>
          <w:sz w:val="24"/>
        </w:rPr>
      </w:pPr>
      <w:r>
        <w:rPr>
          <w:sz w:val="24"/>
        </w:rPr>
        <w:t>Oral presentation (15</w:t>
      </w:r>
      <w:r>
        <w:rPr>
          <w:spacing w:val="-8"/>
          <w:sz w:val="24"/>
        </w:rPr>
        <w:t xml:space="preserve"> </w:t>
      </w:r>
      <w:r>
        <w:rPr>
          <w:sz w:val="24"/>
        </w:rPr>
        <w:t>minutes)</w:t>
      </w:r>
    </w:p>
    <w:p w14:paraId="3CE667F9" w14:textId="77777777" w:rsidR="00376DB2" w:rsidRDefault="00C63A75">
      <w:pPr>
        <w:pStyle w:val="ListParagraph"/>
        <w:numPr>
          <w:ilvl w:val="0"/>
          <w:numId w:val="1"/>
        </w:numPr>
        <w:tabs>
          <w:tab w:val="left" w:pos="501"/>
        </w:tabs>
        <w:rPr>
          <w:sz w:val="24"/>
        </w:rPr>
      </w:pPr>
      <w:r>
        <w:rPr>
          <w:sz w:val="24"/>
        </w:rPr>
        <w:t>Poster presentation</w:t>
      </w:r>
      <w:r>
        <w:rPr>
          <w:spacing w:val="-7"/>
          <w:sz w:val="24"/>
        </w:rPr>
        <w:t xml:space="preserve"> </w:t>
      </w:r>
      <w:r>
        <w:rPr>
          <w:sz w:val="24"/>
        </w:rPr>
        <w:t>(A1)</w:t>
      </w:r>
    </w:p>
    <w:p w14:paraId="6E2F9D9C" w14:textId="77777777" w:rsidR="00376DB2" w:rsidRDefault="00376DB2">
      <w:pPr>
        <w:pStyle w:val="BodyText"/>
        <w:spacing w:before="3"/>
        <w:ind w:left="0"/>
      </w:pPr>
    </w:p>
    <w:p w14:paraId="33BE67ED" w14:textId="77777777" w:rsidR="00376DB2" w:rsidRDefault="00C63A75">
      <w:pPr>
        <w:pStyle w:val="Heading1"/>
        <w:spacing w:line="275" w:lineRule="exact"/>
        <w:jc w:val="left"/>
      </w:pPr>
      <w:r>
        <w:t>Calendar:</w:t>
      </w:r>
    </w:p>
    <w:p w14:paraId="2AA5CB7C" w14:textId="77777777" w:rsidR="00376DB2" w:rsidRDefault="00C63A75">
      <w:pPr>
        <w:pStyle w:val="ListParagraph"/>
        <w:numPr>
          <w:ilvl w:val="0"/>
          <w:numId w:val="1"/>
        </w:numPr>
        <w:tabs>
          <w:tab w:val="left" w:pos="501"/>
        </w:tabs>
        <w:rPr>
          <w:sz w:val="24"/>
        </w:rPr>
      </w:pPr>
      <w:r>
        <w:rPr>
          <w:sz w:val="24"/>
        </w:rPr>
        <w:t>Deadline for submission: August 9</w:t>
      </w:r>
      <w:r>
        <w:rPr>
          <w:sz w:val="24"/>
        </w:rPr>
        <w:t>,</w:t>
      </w:r>
      <w:r>
        <w:rPr>
          <w:spacing w:val="-7"/>
          <w:sz w:val="24"/>
        </w:rPr>
        <w:t xml:space="preserve"> </w:t>
      </w:r>
      <w:r>
        <w:rPr>
          <w:sz w:val="24"/>
        </w:rPr>
        <w:t>2019</w:t>
      </w:r>
    </w:p>
    <w:p w14:paraId="357C2C77" w14:textId="77777777" w:rsidR="00376DB2" w:rsidRDefault="00C63A75">
      <w:pPr>
        <w:pStyle w:val="ListParagraph"/>
        <w:numPr>
          <w:ilvl w:val="0"/>
          <w:numId w:val="1"/>
        </w:numPr>
        <w:tabs>
          <w:tab w:val="left" w:pos="501"/>
        </w:tabs>
        <w:spacing w:line="240" w:lineRule="auto"/>
        <w:rPr>
          <w:sz w:val="24"/>
        </w:rPr>
      </w:pPr>
      <w:r>
        <w:rPr>
          <w:sz w:val="24"/>
        </w:rPr>
        <w:t>Notification of results by the Scientific Committee: August 30,</w:t>
      </w:r>
      <w:bookmarkStart w:id="0" w:name="_GoBack"/>
      <w:bookmarkEnd w:id="0"/>
      <w:r>
        <w:rPr>
          <w:spacing w:val="-25"/>
          <w:sz w:val="24"/>
        </w:rPr>
        <w:t xml:space="preserve"> </w:t>
      </w:r>
      <w:r>
        <w:rPr>
          <w:sz w:val="24"/>
        </w:rPr>
        <w:t>2019</w:t>
      </w:r>
    </w:p>
    <w:p w14:paraId="77C29197" w14:textId="77777777" w:rsidR="00376DB2" w:rsidRDefault="00376DB2">
      <w:pPr>
        <w:pStyle w:val="BodyText"/>
        <w:spacing w:before="9"/>
        <w:ind w:left="0"/>
        <w:rPr>
          <w:sz w:val="23"/>
        </w:rPr>
      </w:pPr>
    </w:p>
    <w:p w14:paraId="7E584F2E" w14:textId="77777777" w:rsidR="00376DB2" w:rsidRDefault="00C63A75">
      <w:pPr>
        <w:spacing w:before="1"/>
        <w:ind w:left="115"/>
        <w:rPr>
          <w:sz w:val="24"/>
        </w:rPr>
      </w:pPr>
      <w:r>
        <w:rPr>
          <w:b/>
          <w:sz w:val="24"/>
        </w:rPr>
        <w:t xml:space="preserve">Submit to: </w:t>
      </w:r>
      <w:hyperlink r:id="rId6">
        <w:r>
          <w:rPr>
            <w:color w:val="0000FF"/>
            <w:sz w:val="24"/>
            <w:u w:val="single" w:color="0000FF"/>
          </w:rPr>
          <w:t>https://vihvieillir.sciencesconf.org</w:t>
        </w:r>
      </w:hyperlink>
    </w:p>
    <w:p w14:paraId="1CE28555" w14:textId="77777777" w:rsidR="00376DB2" w:rsidRDefault="00376DB2">
      <w:pPr>
        <w:pStyle w:val="BodyText"/>
        <w:spacing w:before="10"/>
        <w:ind w:left="0"/>
        <w:rPr>
          <w:sz w:val="23"/>
        </w:rPr>
      </w:pPr>
    </w:p>
    <w:p w14:paraId="3921DDD4" w14:textId="77777777" w:rsidR="00376DB2" w:rsidRDefault="00C63A75">
      <w:pPr>
        <w:ind w:left="115"/>
        <w:rPr>
          <w:rFonts w:ascii="Cambria"/>
          <w:sz w:val="24"/>
        </w:rPr>
      </w:pPr>
      <w:r>
        <w:rPr>
          <w:b/>
          <w:sz w:val="24"/>
        </w:rPr>
        <w:t xml:space="preserve">For more information: </w:t>
      </w:r>
      <w:hyperlink r:id="rId7">
        <w:r>
          <w:rPr>
            <w:rFonts w:ascii="Cambria"/>
            <w:color w:val="0462C1"/>
            <w:sz w:val="24"/>
            <w:u w:val="single" w:color="0462C1"/>
          </w:rPr>
          <w:t>varloteauxmarie@gmail.com</w:t>
        </w:r>
      </w:hyperlink>
    </w:p>
    <w:p w14:paraId="6347E096" w14:textId="77777777" w:rsidR="00376DB2" w:rsidRDefault="00376DB2">
      <w:pPr>
        <w:pStyle w:val="BodyText"/>
        <w:spacing w:before="6"/>
        <w:ind w:left="0"/>
        <w:rPr>
          <w:rFonts w:ascii="Cambria"/>
          <w:sz w:val="16"/>
        </w:rPr>
      </w:pPr>
    </w:p>
    <w:p w14:paraId="577FBAC6" w14:textId="77777777" w:rsidR="00376DB2" w:rsidRDefault="00C63A75">
      <w:pPr>
        <w:pStyle w:val="Heading1"/>
        <w:spacing w:before="90"/>
        <w:jc w:val="left"/>
        <w:rPr>
          <w:b w:val="0"/>
        </w:rPr>
      </w:pPr>
      <w:proofErr w:type="spellStart"/>
      <w:r>
        <w:t>Comité</w:t>
      </w:r>
      <w:proofErr w:type="spellEnd"/>
      <w:r>
        <w:t xml:space="preserve"> </w:t>
      </w:r>
      <w:proofErr w:type="spellStart"/>
      <w:proofErr w:type="gramStart"/>
      <w:r>
        <w:t>Scientifique</w:t>
      </w:r>
      <w:proofErr w:type="spellEnd"/>
      <w:r>
        <w:t xml:space="preserve"> </w:t>
      </w:r>
      <w:r>
        <w:rPr>
          <w:b w:val="0"/>
        </w:rPr>
        <w:t>:</w:t>
      </w:r>
      <w:proofErr w:type="gramEnd"/>
    </w:p>
    <w:p w14:paraId="5A2D276D" w14:textId="77777777" w:rsidR="00376DB2" w:rsidRDefault="00376DB2">
      <w:pPr>
        <w:pStyle w:val="BodyText"/>
        <w:spacing w:before="3"/>
        <w:ind w:left="0"/>
      </w:pPr>
    </w:p>
    <w:p w14:paraId="114E7736" w14:textId="77777777" w:rsidR="00376DB2" w:rsidRDefault="00C63A75">
      <w:pPr>
        <w:pStyle w:val="BodyText"/>
        <w:tabs>
          <w:tab w:val="left" w:pos="3661"/>
        </w:tabs>
        <w:ind w:right="3946"/>
      </w:pPr>
      <w:r>
        <w:rPr>
          <w:spacing w:val="-11"/>
        </w:rPr>
        <w:t xml:space="preserve">VAN </w:t>
      </w:r>
      <w:r>
        <w:t>DER</w:t>
      </w:r>
      <w:r>
        <w:rPr>
          <w:spacing w:val="10"/>
        </w:rPr>
        <w:t xml:space="preserve"> </w:t>
      </w:r>
      <w:r>
        <w:t>GEEST</w:t>
      </w:r>
      <w:r>
        <w:rPr>
          <w:spacing w:val="-7"/>
        </w:rPr>
        <w:t xml:space="preserve"> </w:t>
      </w:r>
      <w:proofErr w:type="spellStart"/>
      <w:r>
        <w:t>Sjaak</w:t>
      </w:r>
      <w:proofErr w:type="spellEnd"/>
      <w:r>
        <w:tab/>
      </w:r>
      <w:proofErr w:type="spellStart"/>
      <w:r>
        <w:t>Université</w:t>
      </w:r>
      <w:proofErr w:type="spellEnd"/>
      <w:r>
        <w:t xml:space="preserve"> </w:t>
      </w:r>
      <w:proofErr w:type="spellStart"/>
      <w:r>
        <w:t>d’Amsterdam</w:t>
      </w:r>
      <w:proofErr w:type="spellEnd"/>
      <w:r>
        <w:t xml:space="preserve"> VIDAL</w:t>
      </w:r>
      <w:r>
        <w:rPr>
          <w:spacing w:val="-14"/>
        </w:rPr>
        <w:t xml:space="preserve"> </w:t>
      </w:r>
      <w:r>
        <w:t>Laurent</w:t>
      </w:r>
      <w:r>
        <w:tab/>
        <w:t>IRD</w:t>
      </w:r>
    </w:p>
    <w:p w14:paraId="0A401AB4" w14:textId="77777777" w:rsidR="00376DB2" w:rsidRDefault="00C63A75">
      <w:pPr>
        <w:pStyle w:val="BodyText"/>
        <w:tabs>
          <w:tab w:val="left" w:pos="3661"/>
        </w:tabs>
        <w:spacing w:line="274" w:lineRule="exact"/>
      </w:pPr>
      <w:r>
        <w:t>BISSEK</w:t>
      </w:r>
      <w:r>
        <w:rPr>
          <w:spacing w:val="-16"/>
        </w:rPr>
        <w:t xml:space="preserve"> </w:t>
      </w:r>
      <w:r>
        <w:t>Anne</w:t>
      </w:r>
      <w:r>
        <w:rPr>
          <w:spacing w:val="-4"/>
        </w:rPr>
        <w:t xml:space="preserve"> </w:t>
      </w:r>
      <w:r>
        <w:t>Cécile</w:t>
      </w:r>
      <w:r>
        <w:tab/>
        <w:t>DROSS,</w:t>
      </w:r>
      <w:r>
        <w:rPr>
          <w:spacing w:val="-6"/>
        </w:rPr>
        <w:t xml:space="preserve"> </w:t>
      </w:r>
      <w:r>
        <w:t>MINSANTE</w:t>
      </w:r>
    </w:p>
    <w:p w14:paraId="584D14D3" w14:textId="77777777" w:rsidR="00376DB2" w:rsidRDefault="00C63A75">
      <w:pPr>
        <w:pStyle w:val="BodyText"/>
        <w:tabs>
          <w:tab w:val="left" w:pos="3661"/>
        </w:tabs>
        <w:spacing w:line="275" w:lineRule="exact"/>
      </w:pPr>
      <w:r>
        <w:t>EBOKO Fred</w:t>
      </w:r>
      <w:r>
        <w:tab/>
        <w:t>IRD</w:t>
      </w:r>
    </w:p>
    <w:p w14:paraId="2024CDA7" w14:textId="77777777" w:rsidR="00376DB2" w:rsidRDefault="00C63A75">
      <w:pPr>
        <w:pStyle w:val="BodyText"/>
        <w:tabs>
          <w:tab w:val="left" w:pos="3661"/>
        </w:tabs>
        <w:spacing w:line="276" w:lineRule="exact"/>
      </w:pPr>
      <w:r>
        <w:t>AMMASSARI</w:t>
      </w:r>
      <w:r>
        <w:rPr>
          <w:spacing w:val="-9"/>
        </w:rPr>
        <w:t xml:space="preserve"> </w:t>
      </w:r>
      <w:proofErr w:type="spellStart"/>
      <w:r>
        <w:t>Savina</w:t>
      </w:r>
      <w:proofErr w:type="spellEnd"/>
      <w:r>
        <w:tab/>
        <w:t>ONUSIDA</w:t>
      </w:r>
    </w:p>
    <w:p w14:paraId="3EF241D4" w14:textId="77777777" w:rsidR="00376DB2" w:rsidRDefault="00C63A75">
      <w:pPr>
        <w:pStyle w:val="BodyText"/>
        <w:tabs>
          <w:tab w:val="left" w:pos="3661"/>
        </w:tabs>
        <w:spacing w:before="4"/>
        <w:ind w:right="5682"/>
      </w:pPr>
      <w:r>
        <w:rPr>
          <w:spacing w:val="-8"/>
        </w:rPr>
        <w:t>TAVERNE</w:t>
      </w:r>
      <w:r>
        <w:rPr>
          <w:spacing w:val="-3"/>
        </w:rPr>
        <w:t xml:space="preserve"> </w:t>
      </w:r>
      <w:r>
        <w:t>Bernard</w:t>
      </w:r>
      <w:r>
        <w:tab/>
        <w:t>IRD LABORDE</w:t>
      </w:r>
      <w:r>
        <w:rPr>
          <w:spacing w:val="-5"/>
        </w:rPr>
        <w:t xml:space="preserve"> </w:t>
      </w:r>
      <w:r>
        <w:t>BALEN</w:t>
      </w:r>
      <w:r>
        <w:rPr>
          <w:spacing w:val="-1"/>
        </w:rPr>
        <w:t xml:space="preserve"> </w:t>
      </w:r>
      <w:proofErr w:type="spellStart"/>
      <w:r>
        <w:t>Gabrièle</w:t>
      </w:r>
      <w:proofErr w:type="spellEnd"/>
      <w:r>
        <w:tab/>
      </w:r>
      <w:r>
        <w:rPr>
          <w:spacing w:val="-5"/>
        </w:rPr>
        <w:t>ANRS</w:t>
      </w:r>
    </w:p>
    <w:p w14:paraId="6ED44AC3" w14:textId="77777777" w:rsidR="00376DB2" w:rsidRDefault="00C63A75">
      <w:pPr>
        <w:pStyle w:val="BodyText"/>
        <w:tabs>
          <w:tab w:val="left" w:pos="3661"/>
        </w:tabs>
        <w:ind w:right="2789"/>
      </w:pPr>
      <w:r>
        <w:t>NKOUM</w:t>
      </w:r>
      <w:r>
        <w:rPr>
          <w:spacing w:val="-3"/>
        </w:rPr>
        <w:t xml:space="preserve"> </w:t>
      </w:r>
      <w:r>
        <w:t>Benjamin</w:t>
      </w:r>
      <w:r>
        <w:rPr>
          <w:spacing w:val="-18"/>
        </w:rPr>
        <w:t xml:space="preserve"> </w:t>
      </w:r>
      <w:proofErr w:type="spellStart"/>
      <w:r>
        <w:t>Alexandre</w:t>
      </w:r>
      <w:proofErr w:type="spellEnd"/>
      <w:r>
        <w:tab/>
      </w:r>
      <w:proofErr w:type="spellStart"/>
      <w:r>
        <w:t>Ecole</w:t>
      </w:r>
      <w:proofErr w:type="spellEnd"/>
      <w:r>
        <w:t xml:space="preserve"> de Science de la Santé,</w:t>
      </w:r>
      <w:r>
        <w:rPr>
          <w:spacing w:val="-15"/>
        </w:rPr>
        <w:t xml:space="preserve"> </w:t>
      </w:r>
      <w:r>
        <w:t>UCAC DEDY</w:t>
      </w:r>
      <w:r>
        <w:rPr>
          <w:spacing w:val="-10"/>
        </w:rPr>
        <w:t xml:space="preserve"> </w:t>
      </w:r>
      <w:r>
        <w:t>SERI</w:t>
      </w:r>
      <w:r>
        <w:rPr>
          <w:spacing w:val="-6"/>
        </w:rPr>
        <w:t xml:space="preserve"> </w:t>
      </w:r>
      <w:proofErr w:type="spellStart"/>
      <w:r>
        <w:t>Faustin</w:t>
      </w:r>
      <w:proofErr w:type="spellEnd"/>
      <w:r>
        <w:tab/>
      </w:r>
      <w:proofErr w:type="spellStart"/>
      <w:r>
        <w:t>Université</w:t>
      </w:r>
      <w:proofErr w:type="spellEnd"/>
      <w:r>
        <w:t xml:space="preserve"> de </w:t>
      </w:r>
      <w:proofErr w:type="spellStart"/>
      <w:r>
        <w:rPr>
          <w:spacing w:val="-3"/>
        </w:rPr>
        <w:t>Cocody</w:t>
      </w:r>
      <w:proofErr w:type="spellEnd"/>
      <w:r>
        <w:rPr>
          <w:spacing w:val="-3"/>
        </w:rPr>
        <w:t xml:space="preserve">, </w:t>
      </w:r>
      <w:r>
        <w:t>Côte</w:t>
      </w:r>
      <w:r>
        <w:rPr>
          <w:spacing w:val="-5"/>
        </w:rPr>
        <w:t xml:space="preserve"> </w:t>
      </w:r>
      <w:r>
        <w:t>d’Ivoire</w:t>
      </w:r>
    </w:p>
    <w:p w14:paraId="6145187E" w14:textId="77777777" w:rsidR="00376DB2" w:rsidRDefault="00C63A75">
      <w:pPr>
        <w:pStyle w:val="BodyText"/>
        <w:tabs>
          <w:tab w:val="left" w:pos="3661"/>
        </w:tabs>
        <w:spacing w:line="274" w:lineRule="exact"/>
      </w:pPr>
      <w:r>
        <w:t>NDONKO</w:t>
      </w:r>
      <w:r>
        <w:rPr>
          <w:spacing w:val="-2"/>
        </w:rPr>
        <w:t xml:space="preserve"> </w:t>
      </w:r>
      <w:proofErr w:type="spellStart"/>
      <w:r>
        <w:t>Flavien</w:t>
      </w:r>
      <w:proofErr w:type="spellEnd"/>
      <w:r>
        <w:tab/>
      </w:r>
      <w:proofErr w:type="spellStart"/>
      <w:r>
        <w:t>ProSanté</w:t>
      </w:r>
      <w:proofErr w:type="spellEnd"/>
      <w:r>
        <w:t>,</w:t>
      </w:r>
      <w:r>
        <w:rPr>
          <w:spacing w:val="-6"/>
        </w:rPr>
        <w:t xml:space="preserve"> </w:t>
      </w:r>
      <w:r>
        <w:rPr>
          <w:spacing w:val="-4"/>
        </w:rPr>
        <w:t>Togo</w:t>
      </w:r>
    </w:p>
    <w:p w14:paraId="32C98B24" w14:textId="77777777" w:rsidR="00376DB2" w:rsidRDefault="00C63A75">
      <w:pPr>
        <w:pStyle w:val="BodyText"/>
        <w:tabs>
          <w:tab w:val="left" w:pos="3661"/>
        </w:tabs>
        <w:spacing w:before="2"/>
        <w:ind w:right="3029"/>
      </w:pPr>
      <w:r>
        <w:t>NTSAMA</w:t>
      </w:r>
      <w:r>
        <w:rPr>
          <w:spacing w:val="-21"/>
        </w:rPr>
        <w:t xml:space="preserve"> </w:t>
      </w:r>
      <w:r>
        <w:t>Marie</w:t>
      </w:r>
      <w:r>
        <w:rPr>
          <w:spacing w:val="-3"/>
        </w:rPr>
        <w:t xml:space="preserve"> </w:t>
      </w:r>
      <w:proofErr w:type="spellStart"/>
      <w:r>
        <w:t>Josiane</w:t>
      </w:r>
      <w:proofErr w:type="spellEnd"/>
      <w:r>
        <w:tab/>
      </w:r>
      <w:proofErr w:type="spellStart"/>
      <w:r>
        <w:t>Gériatrie</w:t>
      </w:r>
      <w:proofErr w:type="spellEnd"/>
      <w:r>
        <w:t xml:space="preserve"> </w:t>
      </w:r>
      <w:proofErr w:type="spellStart"/>
      <w:r>
        <w:t>Hôpital</w:t>
      </w:r>
      <w:proofErr w:type="spellEnd"/>
      <w:r>
        <w:t xml:space="preserve"> Central </w:t>
      </w:r>
      <w:r>
        <w:rPr>
          <w:spacing w:val="-4"/>
        </w:rPr>
        <w:t xml:space="preserve">Yaoundé </w:t>
      </w:r>
      <w:r>
        <w:rPr>
          <w:spacing w:val="-6"/>
        </w:rPr>
        <w:t>TALOM</w:t>
      </w:r>
      <w:r>
        <w:t xml:space="preserve"> </w:t>
      </w:r>
      <w:proofErr w:type="spellStart"/>
      <w:r>
        <w:t>Calice</w:t>
      </w:r>
      <w:proofErr w:type="spellEnd"/>
      <w:r>
        <w:tab/>
      </w:r>
      <w:proofErr w:type="spellStart"/>
      <w:r>
        <w:t>Réseaux</w:t>
      </w:r>
      <w:proofErr w:type="spellEnd"/>
      <w:r>
        <w:t xml:space="preserve"> </w:t>
      </w:r>
      <w:proofErr w:type="spellStart"/>
      <w:r>
        <w:t>Ethique</w:t>
      </w:r>
      <w:proofErr w:type="spellEnd"/>
      <w:r>
        <w:t xml:space="preserve"> </w:t>
      </w:r>
      <w:proofErr w:type="gramStart"/>
      <w:r>
        <w:t>et</w:t>
      </w:r>
      <w:proofErr w:type="gramEnd"/>
      <w:r>
        <w:t xml:space="preserve"> </w:t>
      </w:r>
      <w:proofErr w:type="spellStart"/>
      <w:r>
        <w:t>Droit</w:t>
      </w:r>
      <w:proofErr w:type="spellEnd"/>
      <w:r>
        <w:rPr>
          <w:spacing w:val="-7"/>
        </w:rPr>
        <w:t xml:space="preserve"> </w:t>
      </w:r>
      <w:r>
        <w:t>SIDA</w:t>
      </w:r>
    </w:p>
    <w:p w14:paraId="78EBB718" w14:textId="77777777" w:rsidR="00376DB2" w:rsidRDefault="00C63A75">
      <w:pPr>
        <w:pStyle w:val="BodyText"/>
        <w:tabs>
          <w:tab w:val="left" w:pos="3661"/>
        </w:tabs>
        <w:spacing w:line="274" w:lineRule="exact"/>
      </w:pPr>
      <w:proofErr w:type="spellStart"/>
      <w:r>
        <w:t>SOCPAAntoine</w:t>
      </w:r>
      <w:proofErr w:type="spellEnd"/>
      <w:r>
        <w:tab/>
      </w:r>
      <w:r>
        <w:rPr>
          <w:spacing w:val="-4"/>
        </w:rPr>
        <w:t xml:space="preserve">FALSH, </w:t>
      </w:r>
      <w:proofErr w:type="spellStart"/>
      <w:r>
        <w:t>Université</w:t>
      </w:r>
      <w:proofErr w:type="spellEnd"/>
      <w:r>
        <w:t xml:space="preserve"> de </w:t>
      </w:r>
      <w:r>
        <w:rPr>
          <w:spacing w:val="-5"/>
        </w:rPr>
        <w:t>Yaoundé</w:t>
      </w:r>
      <w:r>
        <w:rPr>
          <w:spacing w:val="-7"/>
        </w:rPr>
        <w:t xml:space="preserve"> </w:t>
      </w:r>
      <w:r>
        <w:t>I</w:t>
      </w:r>
    </w:p>
    <w:p w14:paraId="05DC1DD1" w14:textId="77777777" w:rsidR="00376DB2" w:rsidRDefault="00C63A75">
      <w:pPr>
        <w:pStyle w:val="BodyText"/>
        <w:tabs>
          <w:tab w:val="left" w:pos="3661"/>
        </w:tabs>
        <w:spacing w:line="275" w:lineRule="exact"/>
      </w:pPr>
      <w:r>
        <w:t>ESSI</w:t>
      </w:r>
      <w:r>
        <w:rPr>
          <w:spacing w:val="-7"/>
        </w:rPr>
        <w:t xml:space="preserve"> </w:t>
      </w:r>
      <w:r>
        <w:t>Marie</w:t>
      </w:r>
      <w:r>
        <w:rPr>
          <w:spacing w:val="-3"/>
        </w:rPr>
        <w:t xml:space="preserve"> </w:t>
      </w:r>
      <w:r>
        <w:t>José</w:t>
      </w:r>
      <w:r>
        <w:tab/>
        <w:t xml:space="preserve">FMSB, </w:t>
      </w:r>
      <w:proofErr w:type="spellStart"/>
      <w:r>
        <w:t>Université</w:t>
      </w:r>
      <w:proofErr w:type="spellEnd"/>
      <w:r>
        <w:t xml:space="preserve"> de </w:t>
      </w:r>
      <w:r>
        <w:rPr>
          <w:spacing w:val="-5"/>
        </w:rPr>
        <w:t>Yaoundé</w:t>
      </w:r>
      <w:r>
        <w:rPr>
          <w:spacing w:val="-6"/>
        </w:rPr>
        <w:t xml:space="preserve"> </w:t>
      </w:r>
      <w:r>
        <w:t>I</w:t>
      </w:r>
    </w:p>
    <w:p w14:paraId="68708568" w14:textId="77777777" w:rsidR="00376DB2" w:rsidRDefault="00C63A75">
      <w:pPr>
        <w:pStyle w:val="BodyText"/>
        <w:tabs>
          <w:tab w:val="left" w:pos="3661"/>
        </w:tabs>
        <w:spacing w:line="275" w:lineRule="exact"/>
      </w:pPr>
      <w:r>
        <w:rPr>
          <w:spacing w:val="-5"/>
        </w:rPr>
        <w:t>VARLOTEAUX</w:t>
      </w:r>
      <w:r>
        <w:rPr>
          <w:spacing w:val="2"/>
        </w:rPr>
        <w:t xml:space="preserve"> </w:t>
      </w:r>
      <w:r>
        <w:t>Marie</w:t>
      </w:r>
      <w:r>
        <w:tab/>
        <w:t>ANRS/Expertise</w:t>
      </w:r>
      <w:r>
        <w:rPr>
          <w:spacing w:val="-2"/>
        </w:rPr>
        <w:t xml:space="preserve"> </w:t>
      </w:r>
      <w:r>
        <w:t>France</w:t>
      </w:r>
    </w:p>
    <w:p w14:paraId="3FBAE69C" w14:textId="77777777" w:rsidR="00376DB2" w:rsidRDefault="00C63A75">
      <w:pPr>
        <w:pStyle w:val="BodyText"/>
        <w:tabs>
          <w:tab w:val="left" w:pos="3661"/>
        </w:tabs>
        <w:spacing w:before="4"/>
      </w:pPr>
      <w:r>
        <w:t>CIAFF</w:t>
      </w:r>
      <w:r>
        <w:t>I</w:t>
      </w:r>
      <w:r>
        <w:rPr>
          <w:spacing w:val="-7"/>
        </w:rPr>
        <w:t xml:space="preserve"> </w:t>
      </w:r>
      <w:r>
        <w:t>Laura</w:t>
      </w:r>
      <w:r>
        <w:tab/>
        <w:t>UMI 233 IRD</w:t>
      </w:r>
      <w:r>
        <w:rPr>
          <w:spacing w:val="-6"/>
        </w:rPr>
        <w:t xml:space="preserve"> </w:t>
      </w:r>
      <w:proofErr w:type="spellStart"/>
      <w:r>
        <w:t>TransVIHMI</w:t>
      </w:r>
      <w:proofErr w:type="spellEnd"/>
    </w:p>
    <w:p w14:paraId="002DC3DF" w14:textId="77777777" w:rsidR="00376DB2" w:rsidRDefault="00376DB2">
      <w:pPr>
        <w:pStyle w:val="BodyText"/>
        <w:spacing w:before="10"/>
        <w:ind w:left="0"/>
        <w:rPr>
          <w:sz w:val="23"/>
        </w:rPr>
      </w:pPr>
    </w:p>
    <w:p w14:paraId="76BFE347" w14:textId="77777777" w:rsidR="00376DB2" w:rsidRDefault="00C63A75">
      <w:pPr>
        <w:pStyle w:val="Heading1"/>
        <w:jc w:val="left"/>
      </w:pPr>
      <w:proofErr w:type="spellStart"/>
      <w:r>
        <w:t>Comité</w:t>
      </w:r>
      <w:proofErr w:type="spellEnd"/>
      <w:r>
        <w:t xml:space="preserve"> </w:t>
      </w:r>
      <w:proofErr w:type="spellStart"/>
      <w:proofErr w:type="gramStart"/>
      <w:r>
        <w:t>d’organisation</w:t>
      </w:r>
      <w:proofErr w:type="spellEnd"/>
      <w:r>
        <w:t xml:space="preserve"> :</w:t>
      </w:r>
      <w:proofErr w:type="gramEnd"/>
    </w:p>
    <w:p w14:paraId="3A7F0D83" w14:textId="77777777" w:rsidR="00376DB2" w:rsidRDefault="00376DB2">
      <w:pPr>
        <w:pStyle w:val="BodyText"/>
        <w:spacing w:before="10"/>
        <w:ind w:left="0"/>
        <w:rPr>
          <w:b/>
          <w:sz w:val="23"/>
        </w:rPr>
      </w:pPr>
    </w:p>
    <w:p w14:paraId="3736200D" w14:textId="77777777" w:rsidR="00376DB2" w:rsidRDefault="00C63A75">
      <w:pPr>
        <w:pStyle w:val="BodyText"/>
        <w:tabs>
          <w:tab w:val="left" w:pos="3661"/>
        </w:tabs>
      </w:pPr>
      <w:proofErr w:type="spellStart"/>
      <w:r>
        <w:t>SOCPAAntoine</w:t>
      </w:r>
      <w:proofErr w:type="spellEnd"/>
      <w:r>
        <w:tab/>
      </w:r>
      <w:r>
        <w:rPr>
          <w:spacing w:val="-4"/>
        </w:rPr>
        <w:t xml:space="preserve">FALSH, </w:t>
      </w:r>
      <w:proofErr w:type="spellStart"/>
      <w:r>
        <w:t>Université</w:t>
      </w:r>
      <w:proofErr w:type="spellEnd"/>
      <w:r>
        <w:t xml:space="preserve"> de </w:t>
      </w:r>
      <w:r>
        <w:rPr>
          <w:spacing w:val="-5"/>
        </w:rPr>
        <w:t>Yaoundé</w:t>
      </w:r>
      <w:r>
        <w:rPr>
          <w:spacing w:val="-7"/>
        </w:rPr>
        <w:t xml:space="preserve"> </w:t>
      </w:r>
      <w:r>
        <w:t>I</w:t>
      </w:r>
    </w:p>
    <w:p w14:paraId="327854D0" w14:textId="77777777" w:rsidR="00376DB2" w:rsidRDefault="00C63A75">
      <w:pPr>
        <w:pStyle w:val="BodyText"/>
        <w:tabs>
          <w:tab w:val="left" w:pos="3661"/>
        </w:tabs>
        <w:spacing w:before="4" w:line="275" w:lineRule="exact"/>
      </w:pPr>
      <w:r>
        <w:t>ESSI</w:t>
      </w:r>
      <w:r>
        <w:rPr>
          <w:spacing w:val="-7"/>
        </w:rPr>
        <w:t xml:space="preserve"> </w:t>
      </w:r>
      <w:r>
        <w:t>Marie-José</w:t>
      </w:r>
      <w:r>
        <w:tab/>
        <w:t xml:space="preserve">FMSB, </w:t>
      </w:r>
      <w:proofErr w:type="spellStart"/>
      <w:r>
        <w:t>Université</w:t>
      </w:r>
      <w:proofErr w:type="spellEnd"/>
      <w:r>
        <w:t xml:space="preserve"> de </w:t>
      </w:r>
      <w:r>
        <w:rPr>
          <w:spacing w:val="-5"/>
        </w:rPr>
        <w:t>Yaoundé</w:t>
      </w:r>
      <w:r>
        <w:rPr>
          <w:spacing w:val="-7"/>
        </w:rPr>
        <w:t xml:space="preserve"> </w:t>
      </w:r>
      <w:r>
        <w:t>I</w:t>
      </w:r>
    </w:p>
    <w:p w14:paraId="4D5A6AFB" w14:textId="77777777" w:rsidR="00376DB2" w:rsidRDefault="00C63A75">
      <w:pPr>
        <w:pStyle w:val="BodyText"/>
        <w:tabs>
          <w:tab w:val="left" w:pos="3661"/>
        </w:tabs>
        <w:spacing w:line="275" w:lineRule="exact"/>
      </w:pPr>
      <w:r>
        <w:rPr>
          <w:spacing w:val="-5"/>
        </w:rPr>
        <w:t>VARLOTEAUX</w:t>
      </w:r>
      <w:r>
        <w:rPr>
          <w:spacing w:val="2"/>
        </w:rPr>
        <w:t xml:space="preserve"> </w:t>
      </w:r>
      <w:r>
        <w:t>Marie</w:t>
      </w:r>
      <w:r>
        <w:tab/>
        <w:t>ANRS/ Expertise</w:t>
      </w:r>
      <w:r>
        <w:rPr>
          <w:spacing w:val="-4"/>
        </w:rPr>
        <w:t xml:space="preserve"> </w:t>
      </w:r>
      <w:r>
        <w:t>France</w:t>
      </w:r>
    </w:p>
    <w:p w14:paraId="20C6FA99" w14:textId="77777777" w:rsidR="00376DB2" w:rsidRDefault="00C63A75">
      <w:pPr>
        <w:pStyle w:val="BodyText"/>
        <w:tabs>
          <w:tab w:val="left" w:pos="3661"/>
        </w:tabs>
        <w:spacing w:line="275" w:lineRule="exact"/>
      </w:pPr>
      <w:r>
        <w:t>CIAFFI</w:t>
      </w:r>
      <w:r>
        <w:rPr>
          <w:spacing w:val="-7"/>
        </w:rPr>
        <w:t xml:space="preserve"> </w:t>
      </w:r>
      <w:r>
        <w:t>Laura</w:t>
      </w:r>
      <w:r>
        <w:tab/>
        <w:t>UMI 233</w:t>
      </w:r>
      <w:r>
        <w:rPr>
          <w:spacing w:val="-6"/>
        </w:rPr>
        <w:t xml:space="preserve"> </w:t>
      </w:r>
      <w:r>
        <w:t>IRD</w:t>
      </w:r>
    </w:p>
    <w:p w14:paraId="0C888A24" w14:textId="77777777" w:rsidR="00376DB2" w:rsidRDefault="00C63A75">
      <w:pPr>
        <w:pStyle w:val="BodyText"/>
        <w:tabs>
          <w:tab w:val="left" w:pos="3661"/>
        </w:tabs>
        <w:spacing w:line="276" w:lineRule="exact"/>
      </w:pPr>
      <w:r>
        <w:t>MAKONDI</w:t>
      </w:r>
      <w:r>
        <w:rPr>
          <w:spacing w:val="-7"/>
        </w:rPr>
        <w:t xml:space="preserve"> </w:t>
      </w:r>
      <w:r>
        <w:t>BEVELA</w:t>
      </w:r>
      <w:r>
        <w:rPr>
          <w:spacing w:val="-20"/>
        </w:rPr>
        <w:t xml:space="preserve"> </w:t>
      </w:r>
      <w:r>
        <w:t>Danielle</w:t>
      </w:r>
      <w:r>
        <w:tab/>
        <w:t xml:space="preserve">FMSB, </w:t>
      </w:r>
      <w:proofErr w:type="spellStart"/>
      <w:r>
        <w:t>Université</w:t>
      </w:r>
      <w:proofErr w:type="spellEnd"/>
      <w:r>
        <w:t xml:space="preserve"> de </w:t>
      </w:r>
      <w:r>
        <w:rPr>
          <w:spacing w:val="-5"/>
        </w:rPr>
        <w:t>Yaoundé</w:t>
      </w:r>
      <w:r>
        <w:rPr>
          <w:spacing w:val="-6"/>
        </w:rPr>
        <w:t xml:space="preserve"> </w:t>
      </w:r>
      <w:r>
        <w:t>I</w:t>
      </w:r>
    </w:p>
    <w:sectPr w:rsidR="00376DB2">
      <w:pgSz w:w="11910" w:h="16840"/>
      <w:pgMar w:top="106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784"/>
    <w:multiLevelType w:val="hybridMultilevel"/>
    <w:tmpl w:val="7F02DF16"/>
    <w:lvl w:ilvl="0" w:tplc="DC52E52A">
      <w:start w:val="1"/>
      <w:numFmt w:val="decimal"/>
      <w:lvlText w:val="(%1)"/>
      <w:lvlJc w:val="left"/>
      <w:pPr>
        <w:ind w:left="450" w:hanging="336"/>
        <w:jc w:val="left"/>
      </w:pPr>
      <w:rPr>
        <w:rFonts w:ascii="Times New Roman" w:eastAsia="Times New Roman" w:hAnsi="Times New Roman" w:cs="Times New Roman" w:hint="default"/>
        <w:w w:val="99"/>
        <w:sz w:val="24"/>
        <w:szCs w:val="24"/>
        <w:lang w:val="en-US" w:eastAsia="en-US" w:bidi="en-US"/>
      </w:rPr>
    </w:lvl>
    <w:lvl w:ilvl="1" w:tplc="271E2212">
      <w:numFmt w:val="bullet"/>
      <w:lvlText w:val="•"/>
      <w:lvlJc w:val="left"/>
      <w:pPr>
        <w:ind w:left="1412" w:hanging="336"/>
      </w:pPr>
      <w:rPr>
        <w:rFonts w:hint="default"/>
        <w:lang w:val="en-US" w:eastAsia="en-US" w:bidi="en-US"/>
      </w:rPr>
    </w:lvl>
    <w:lvl w:ilvl="2" w:tplc="991437C2">
      <w:numFmt w:val="bullet"/>
      <w:lvlText w:val="•"/>
      <w:lvlJc w:val="left"/>
      <w:pPr>
        <w:ind w:left="2365" w:hanging="336"/>
      </w:pPr>
      <w:rPr>
        <w:rFonts w:hint="default"/>
        <w:lang w:val="en-US" w:eastAsia="en-US" w:bidi="en-US"/>
      </w:rPr>
    </w:lvl>
    <w:lvl w:ilvl="3" w:tplc="85EC3052">
      <w:numFmt w:val="bullet"/>
      <w:lvlText w:val="•"/>
      <w:lvlJc w:val="left"/>
      <w:pPr>
        <w:ind w:left="3317" w:hanging="336"/>
      </w:pPr>
      <w:rPr>
        <w:rFonts w:hint="default"/>
        <w:lang w:val="en-US" w:eastAsia="en-US" w:bidi="en-US"/>
      </w:rPr>
    </w:lvl>
    <w:lvl w:ilvl="4" w:tplc="20CCB0C6">
      <w:numFmt w:val="bullet"/>
      <w:lvlText w:val="•"/>
      <w:lvlJc w:val="left"/>
      <w:pPr>
        <w:ind w:left="4270" w:hanging="336"/>
      </w:pPr>
      <w:rPr>
        <w:rFonts w:hint="default"/>
        <w:lang w:val="en-US" w:eastAsia="en-US" w:bidi="en-US"/>
      </w:rPr>
    </w:lvl>
    <w:lvl w:ilvl="5" w:tplc="15247A36">
      <w:numFmt w:val="bullet"/>
      <w:lvlText w:val="•"/>
      <w:lvlJc w:val="left"/>
      <w:pPr>
        <w:ind w:left="5222" w:hanging="336"/>
      </w:pPr>
      <w:rPr>
        <w:rFonts w:hint="default"/>
        <w:lang w:val="en-US" w:eastAsia="en-US" w:bidi="en-US"/>
      </w:rPr>
    </w:lvl>
    <w:lvl w:ilvl="6" w:tplc="02E2F2F6">
      <w:numFmt w:val="bullet"/>
      <w:lvlText w:val="•"/>
      <w:lvlJc w:val="left"/>
      <w:pPr>
        <w:ind w:left="6175" w:hanging="336"/>
      </w:pPr>
      <w:rPr>
        <w:rFonts w:hint="default"/>
        <w:lang w:val="en-US" w:eastAsia="en-US" w:bidi="en-US"/>
      </w:rPr>
    </w:lvl>
    <w:lvl w:ilvl="7" w:tplc="8B92D7FA">
      <w:numFmt w:val="bullet"/>
      <w:lvlText w:val="•"/>
      <w:lvlJc w:val="left"/>
      <w:pPr>
        <w:ind w:left="7127" w:hanging="336"/>
      </w:pPr>
      <w:rPr>
        <w:rFonts w:hint="default"/>
        <w:lang w:val="en-US" w:eastAsia="en-US" w:bidi="en-US"/>
      </w:rPr>
    </w:lvl>
    <w:lvl w:ilvl="8" w:tplc="0EBCB654">
      <w:numFmt w:val="bullet"/>
      <w:lvlText w:val="•"/>
      <w:lvlJc w:val="left"/>
      <w:pPr>
        <w:ind w:left="8080" w:hanging="336"/>
      </w:pPr>
      <w:rPr>
        <w:rFonts w:hint="default"/>
        <w:lang w:val="en-US" w:eastAsia="en-US" w:bidi="en-US"/>
      </w:rPr>
    </w:lvl>
  </w:abstractNum>
  <w:abstractNum w:abstractNumId="1">
    <w:nsid w:val="17D8665A"/>
    <w:multiLevelType w:val="hybridMultilevel"/>
    <w:tmpl w:val="CAB4EE1E"/>
    <w:lvl w:ilvl="0" w:tplc="BC8E2E6A">
      <w:numFmt w:val="bullet"/>
      <w:lvlText w:val="•"/>
      <w:lvlJc w:val="left"/>
      <w:pPr>
        <w:ind w:left="500" w:hanging="145"/>
      </w:pPr>
      <w:rPr>
        <w:rFonts w:ascii="Times New Roman" w:eastAsia="Times New Roman" w:hAnsi="Times New Roman" w:cs="Times New Roman" w:hint="default"/>
        <w:spacing w:val="-7"/>
        <w:w w:val="100"/>
        <w:sz w:val="24"/>
        <w:szCs w:val="24"/>
        <w:lang w:val="en-US" w:eastAsia="en-US" w:bidi="en-US"/>
      </w:rPr>
    </w:lvl>
    <w:lvl w:ilvl="1" w:tplc="0E2ADE5A">
      <w:numFmt w:val="bullet"/>
      <w:lvlText w:val="•"/>
      <w:lvlJc w:val="left"/>
      <w:pPr>
        <w:ind w:left="1448" w:hanging="145"/>
      </w:pPr>
      <w:rPr>
        <w:rFonts w:hint="default"/>
        <w:lang w:val="en-US" w:eastAsia="en-US" w:bidi="en-US"/>
      </w:rPr>
    </w:lvl>
    <w:lvl w:ilvl="2" w:tplc="D8D28EFC">
      <w:numFmt w:val="bullet"/>
      <w:lvlText w:val="•"/>
      <w:lvlJc w:val="left"/>
      <w:pPr>
        <w:ind w:left="2397" w:hanging="145"/>
      </w:pPr>
      <w:rPr>
        <w:rFonts w:hint="default"/>
        <w:lang w:val="en-US" w:eastAsia="en-US" w:bidi="en-US"/>
      </w:rPr>
    </w:lvl>
    <w:lvl w:ilvl="3" w:tplc="C928953C">
      <w:numFmt w:val="bullet"/>
      <w:lvlText w:val="•"/>
      <w:lvlJc w:val="left"/>
      <w:pPr>
        <w:ind w:left="3345" w:hanging="145"/>
      </w:pPr>
      <w:rPr>
        <w:rFonts w:hint="default"/>
        <w:lang w:val="en-US" w:eastAsia="en-US" w:bidi="en-US"/>
      </w:rPr>
    </w:lvl>
    <w:lvl w:ilvl="4" w:tplc="C804DF5A">
      <w:numFmt w:val="bullet"/>
      <w:lvlText w:val="•"/>
      <w:lvlJc w:val="left"/>
      <w:pPr>
        <w:ind w:left="4294" w:hanging="145"/>
      </w:pPr>
      <w:rPr>
        <w:rFonts w:hint="default"/>
        <w:lang w:val="en-US" w:eastAsia="en-US" w:bidi="en-US"/>
      </w:rPr>
    </w:lvl>
    <w:lvl w:ilvl="5" w:tplc="27DC9A16">
      <w:numFmt w:val="bullet"/>
      <w:lvlText w:val="•"/>
      <w:lvlJc w:val="left"/>
      <w:pPr>
        <w:ind w:left="5242" w:hanging="145"/>
      </w:pPr>
      <w:rPr>
        <w:rFonts w:hint="default"/>
        <w:lang w:val="en-US" w:eastAsia="en-US" w:bidi="en-US"/>
      </w:rPr>
    </w:lvl>
    <w:lvl w:ilvl="6" w:tplc="C9D813EA">
      <w:numFmt w:val="bullet"/>
      <w:lvlText w:val="•"/>
      <w:lvlJc w:val="left"/>
      <w:pPr>
        <w:ind w:left="6191" w:hanging="145"/>
      </w:pPr>
      <w:rPr>
        <w:rFonts w:hint="default"/>
        <w:lang w:val="en-US" w:eastAsia="en-US" w:bidi="en-US"/>
      </w:rPr>
    </w:lvl>
    <w:lvl w:ilvl="7" w:tplc="77D6B23A">
      <w:numFmt w:val="bullet"/>
      <w:lvlText w:val="•"/>
      <w:lvlJc w:val="left"/>
      <w:pPr>
        <w:ind w:left="7139" w:hanging="145"/>
      </w:pPr>
      <w:rPr>
        <w:rFonts w:hint="default"/>
        <w:lang w:val="en-US" w:eastAsia="en-US" w:bidi="en-US"/>
      </w:rPr>
    </w:lvl>
    <w:lvl w:ilvl="8" w:tplc="C72EEB02">
      <w:numFmt w:val="bullet"/>
      <w:lvlText w:val="•"/>
      <w:lvlJc w:val="left"/>
      <w:pPr>
        <w:ind w:left="8088" w:hanging="145"/>
      </w:pPr>
      <w:rPr>
        <w:rFonts w:hint="default"/>
        <w:lang w:val="en-US" w:eastAsia="en-US" w:bidi="en-US"/>
      </w:rPr>
    </w:lvl>
  </w:abstractNum>
  <w:abstractNum w:abstractNumId="2">
    <w:nsid w:val="224E507B"/>
    <w:multiLevelType w:val="hybridMultilevel"/>
    <w:tmpl w:val="84B46516"/>
    <w:lvl w:ilvl="0" w:tplc="8878F87A">
      <w:numFmt w:val="bullet"/>
      <w:lvlText w:val="•"/>
      <w:lvlJc w:val="left"/>
      <w:pPr>
        <w:ind w:left="115" w:hanging="145"/>
      </w:pPr>
      <w:rPr>
        <w:rFonts w:ascii="Times New Roman" w:eastAsia="Times New Roman" w:hAnsi="Times New Roman" w:cs="Times New Roman" w:hint="default"/>
        <w:i/>
        <w:spacing w:val="-9"/>
        <w:w w:val="100"/>
        <w:sz w:val="24"/>
        <w:szCs w:val="24"/>
        <w:lang w:val="en-US" w:eastAsia="en-US" w:bidi="en-US"/>
      </w:rPr>
    </w:lvl>
    <w:lvl w:ilvl="1" w:tplc="040A3314">
      <w:numFmt w:val="bullet"/>
      <w:lvlText w:val="•"/>
      <w:lvlJc w:val="left"/>
      <w:pPr>
        <w:ind w:left="1106" w:hanging="145"/>
      </w:pPr>
      <w:rPr>
        <w:rFonts w:hint="default"/>
        <w:lang w:val="en-US" w:eastAsia="en-US" w:bidi="en-US"/>
      </w:rPr>
    </w:lvl>
    <w:lvl w:ilvl="2" w:tplc="D63E9DC6">
      <w:numFmt w:val="bullet"/>
      <w:lvlText w:val="•"/>
      <w:lvlJc w:val="left"/>
      <w:pPr>
        <w:ind w:left="2093" w:hanging="145"/>
      </w:pPr>
      <w:rPr>
        <w:rFonts w:hint="default"/>
        <w:lang w:val="en-US" w:eastAsia="en-US" w:bidi="en-US"/>
      </w:rPr>
    </w:lvl>
    <w:lvl w:ilvl="3" w:tplc="46627CD0">
      <w:numFmt w:val="bullet"/>
      <w:lvlText w:val="•"/>
      <w:lvlJc w:val="left"/>
      <w:pPr>
        <w:ind w:left="3079" w:hanging="145"/>
      </w:pPr>
      <w:rPr>
        <w:rFonts w:hint="default"/>
        <w:lang w:val="en-US" w:eastAsia="en-US" w:bidi="en-US"/>
      </w:rPr>
    </w:lvl>
    <w:lvl w:ilvl="4" w:tplc="9D9850E8">
      <w:numFmt w:val="bullet"/>
      <w:lvlText w:val="•"/>
      <w:lvlJc w:val="left"/>
      <w:pPr>
        <w:ind w:left="4066" w:hanging="145"/>
      </w:pPr>
      <w:rPr>
        <w:rFonts w:hint="default"/>
        <w:lang w:val="en-US" w:eastAsia="en-US" w:bidi="en-US"/>
      </w:rPr>
    </w:lvl>
    <w:lvl w:ilvl="5" w:tplc="405EC1A6">
      <w:numFmt w:val="bullet"/>
      <w:lvlText w:val="•"/>
      <w:lvlJc w:val="left"/>
      <w:pPr>
        <w:ind w:left="5052" w:hanging="145"/>
      </w:pPr>
      <w:rPr>
        <w:rFonts w:hint="default"/>
        <w:lang w:val="en-US" w:eastAsia="en-US" w:bidi="en-US"/>
      </w:rPr>
    </w:lvl>
    <w:lvl w:ilvl="6" w:tplc="95E635C6">
      <w:numFmt w:val="bullet"/>
      <w:lvlText w:val="•"/>
      <w:lvlJc w:val="left"/>
      <w:pPr>
        <w:ind w:left="6039" w:hanging="145"/>
      </w:pPr>
      <w:rPr>
        <w:rFonts w:hint="default"/>
        <w:lang w:val="en-US" w:eastAsia="en-US" w:bidi="en-US"/>
      </w:rPr>
    </w:lvl>
    <w:lvl w:ilvl="7" w:tplc="69A07AA2">
      <w:numFmt w:val="bullet"/>
      <w:lvlText w:val="•"/>
      <w:lvlJc w:val="left"/>
      <w:pPr>
        <w:ind w:left="7025" w:hanging="145"/>
      </w:pPr>
      <w:rPr>
        <w:rFonts w:hint="default"/>
        <w:lang w:val="en-US" w:eastAsia="en-US" w:bidi="en-US"/>
      </w:rPr>
    </w:lvl>
    <w:lvl w:ilvl="8" w:tplc="02F03438">
      <w:numFmt w:val="bullet"/>
      <w:lvlText w:val="•"/>
      <w:lvlJc w:val="left"/>
      <w:pPr>
        <w:ind w:left="8012" w:hanging="145"/>
      </w:pPr>
      <w:rPr>
        <w:rFonts w:hint="default"/>
        <w:lang w:val="en-US" w:eastAsia="en-US" w:bidi="en-US"/>
      </w:rPr>
    </w:lvl>
  </w:abstractNum>
  <w:abstractNum w:abstractNumId="3">
    <w:nsid w:val="3ED06120"/>
    <w:multiLevelType w:val="hybridMultilevel"/>
    <w:tmpl w:val="C33EB778"/>
    <w:lvl w:ilvl="0" w:tplc="16086F44">
      <w:numFmt w:val="bullet"/>
      <w:lvlText w:val="•"/>
      <w:lvlJc w:val="left"/>
      <w:pPr>
        <w:ind w:left="500" w:hanging="145"/>
      </w:pPr>
      <w:rPr>
        <w:rFonts w:ascii="Times New Roman" w:eastAsia="Times New Roman" w:hAnsi="Times New Roman" w:cs="Times New Roman" w:hint="default"/>
        <w:spacing w:val="-9"/>
        <w:w w:val="99"/>
        <w:sz w:val="24"/>
        <w:szCs w:val="24"/>
        <w:lang w:val="en-US" w:eastAsia="en-US" w:bidi="en-US"/>
      </w:rPr>
    </w:lvl>
    <w:lvl w:ilvl="1" w:tplc="20002790">
      <w:numFmt w:val="bullet"/>
      <w:lvlText w:val="•"/>
      <w:lvlJc w:val="left"/>
      <w:pPr>
        <w:ind w:left="1448" w:hanging="145"/>
      </w:pPr>
      <w:rPr>
        <w:rFonts w:hint="default"/>
        <w:lang w:val="en-US" w:eastAsia="en-US" w:bidi="en-US"/>
      </w:rPr>
    </w:lvl>
    <w:lvl w:ilvl="2" w:tplc="0B52CED0">
      <w:numFmt w:val="bullet"/>
      <w:lvlText w:val="•"/>
      <w:lvlJc w:val="left"/>
      <w:pPr>
        <w:ind w:left="2397" w:hanging="145"/>
      </w:pPr>
      <w:rPr>
        <w:rFonts w:hint="default"/>
        <w:lang w:val="en-US" w:eastAsia="en-US" w:bidi="en-US"/>
      </w:rPr>
    </w:lvl>
    <w:lvl w:ilvl="3" w:tplc="8DE402BA">
      <w:numFmt w:val="bullet"/>
      <w:lvlText w:val="•"/>
      <w:lvlJc w:val="left"/>
      <w:pPr>
        <w:ind w:left="3345" w:hanging="145"/>
      </w:pPr>
      <w:rPr>
        <w:rFonts w:hint="default"/>
        <w:lang w:val="en-US" w:eastAsia="en-US" w:bidi="en-US"/>
      </w:rPr>
    </w:lvl>
    <w:lvl w:ilvl="4" w:tplc="DEA27B2E">
      <w:numFmt w:val="bullet"/>
      <w:lvlText w:val="•"/>
      <w:lvlJc w:val="left"/>
      <w:pPr>
        <w:ind w:left="4294" w:hanging="145"/>
      </w:pPr>
      <w:rPr>
        <w:rFonts w:hint="default"/>
        <w:lang w:val="en-US" w:eastAsia="en-US" w:bidi="en-US"/>
      </w:rPr>
    </w:lvl>
    <w:lvl w:ilvl="5" w:tplc="0ACC9C88">
      <w:numFmt w:val="bullet"/>
      <w:lvlText w:val="•"/>
      <w:lvlJc w:val="left"/>
      <w:pPr>
        <w:ind w:left="5242" w:hanging="145"/>
      </w:pPr>
      <w:rPr>
        <w:rFonts w:hint="default"/>
        <w:lang w:val="en-US" w:eastAsia="en-US" w:bidi="en-US"/>
      </w:rPr>
    </w:lvl>
    <w:lvl w:ilvl="6" w:tplc="75827D4A">
      <w:numFmt w:val="bullet"/>
      <w:lvlText w:val="•"/>
      <w:lvlJc w:val="left"/>
      <w:pPr>
        <w:ind w:left="6191" w:hanging="145"/>
      </w:pPr>
      <w:rPr>
        <w:rFonts w:hint="default"/>
        <w:lang w:val="en-US" w:eastAsia="en-US" w:bidi="en-US"/>
      </w:rPr>
    </w:lvl>
    <w:lvl w:ilvl="7" w:tplc="1A36FDB4">
      <w:numFmt w:val="bullet"/>
      <w:lvlText w:val="•"/>
      <w:lvlJc w:val="left"/>
      <w:pPr>
        <w:ind w:left="7139" w:hanging="145"/>
      </w:pPr>
      <w:rPr>
        <w:rFonts w:hint="default"/>
        <w:lang w:val="en-US" w:eastAsia="en-US" w:bidi="en-US"/>
      </w:rPr>
    </w:lvl>
    <w:lvl w:ilvl="8" w:tplc="AC20E6D0">
      <w:numFmt w:val="bullet"/>
      <w:lvlText w:val="•"/>
      <w:lvlJc w:val="left"/>
      <w:pPr>
        <w:ind w:left="8088" w:hanging="145"/>
      </w:pPr>
      <w:rPr>
        <w:rFonts w:hint="default"/>
        <w:lang w:val="en-US" w:eastAsia="en-US" w:bidi="en-US"/>
      </w:rPr>
    </w:lvl>
  </w:abstractNum>
  <w:abstractNum w:abstractNumId="4">
    <w:nsid w:val="43BA749D"/>
    <w:multiLevelType w:val="hybridMultilevel"/>
    <w:tmpl w:val="03401B70"/>
    <w:lvl w:ilvl="0" w:tplc="FDF67250">
      <w:numFmt w:val="bullet"/>
      <w:lvlText w:val="•"/>
      <w:lvlJc w:val="left"/>
      <w:pPr>
        <w:ind w:left="115" w:hanging="145"/>
      </w:pPr>
      <w:rPr>
        <w:rFonts w:ascii="Times New Roman" w:eastAsia="Times New Roman" w:hAnsi="Times New Roman" w:cs="Times New Roman" w:hint="default"/>
        <w:i/>
        <w:spacing w:val="-5"/>
        <w:w w:val="100"/>
        <w:sz w:val="24"/>
        <w:szCs w:val="24"/>
        <w:lang w:val="en-US" w:eastAsia="en-US" w:bidi="en-US"/>
      </w:rPr>
    </w:lvl>
    <w:lvl w:ilvl="1" w:tplc="F4F88D4C">
      <w:numFmt w:val="bullet"/>
      <w:lvlText w:val="•"/>
      <w:lvlJc w:val="left"/>
      <w:pPr>
        <w:ind w:left="1106" w:hanging="145"/>
      </w:pPr>
      <w:rPr>
        <w:rFonts w:hint="default"/>
        <w:lang w:val="en-US" w:eastAsia="en-US" w:bidi="en-US"/>
      </w:rPr>
    </w:lvl>
    <w:lvl w:ilvl="2" w:tplc="116A4C2A">
      <w:numFmt w:val="bullet"/>
      <w:lvlText w:val="•"/>
      <w:lvlJc w:val="left"/>
      <w:pPr>
        <w:ind w:left="2093" w:hanging="145"/>
      </w:pPr>
      <w:rPr>
        <w:rFonts w:hint="default"/>
        <w:lang w:val="en-US" w:eastAsia="en-US" w:bidi="en-US"/>
      </w:rPr>
    </w:lvl>
    <w:lvl w:ilvl="3" w:tplc="73D05D0E">
      <w:numFmt w:val="bullet"/>
      <w:lvlText w:val="•"/>
      <w:lvlJc w:val="left"/>
      <w:pPr>
        <w:ind w:left="3079" w:hanging="145"/>
      </w:pPr>
      <w:rPr>
        <w:rFonts w:hint="default"/>
        <w:lang w:val="en-US" w:eastAsia="en-US" w:bidi="en-US"/>
      </w:rPr>
    </w:lvl>
    <w:lvl w:ilvl="4" w:tplc="571AE094">
      <w:numFmt w:val="bullet"/>
      <w:lvlText w:val="•"/>
      <w:lvlJc w:val="left"/>
      <w:pPr>
        <w:ind w:left="4066" w:hanging="145"/>
      </w:pPr>
      <w:rPr>
        <w:rFonts w:hint="default"/>
        <w:lang w:val="en-US" w:eastAsia="en-US" w:bidi="en-US"/>
      </w:rPr>
    </w:lvl>
    <w:lvl w:ilvl="5" w:tplc="2200A476">
      <w:numFmt w:val="bullet"/>
      <w:lvlText w:val="•"/>
      <w:lvlJc w:val="left"/>
      <w:pPr>
        <w:ind w:left="5052" w:hanging="145"/>
      </w:pPr>
      <w:rPr>
        <w:rFonts w:hint="default"/>
        <w:lang w:val="en-US" w:eastAsia="en-US" w:bidi="en-US"/>
      </w:rPr>
    </w:lvl>
    <w:lvl w:ilvl="6" w:tplc="E368B7D8">
      <w:numFmt w:val="bullet"/>
      <w:lvlText w:val="•"/>
      <w:lvlJc w:val="left"/>
      <w:pPr>
        <w:ind w:left="6039" w:hanging="145"/>
      </w:pPr>
      <w:rPr>
        <w:rFonts w:hint="default"/>
        <w:lang w:val="en-US" w:eastAsia="en-US" w:bidi="en-US"/>
      </w:rPr>
    </w:lvl>
    <w:lvl w:ilvl="7" w:tplc="5458455E">
      <w:numFmt w:val="bullet"/>
      <w:lvlText w:val="•"/>
      <w:lvlJc w:val="left"/>
      <w:pPr>
        <w:ind w:left="7025" w:hanging="145"/>
      </w:pPr>
      <w:rPr>
        <w:rFonts w:hint="default"/>
        <w:lang w:val="en-US" w:eastAsia="en-US" w:bidi="en-US"/>
      </w:rPr>
    </w:lvl>
    <w:lvl w:ilvl="8" w:tplc="B358ABF6">
      <w:numFmt w:val="bullet"/>
      <w:lvlText w:val="•"/>
      <w:lvlJc w:val="left"/>
      <w:pPr>
        <w:ind w:left="8012" w:hanging="145"/>
      </w:pPr>
      <w:rPr>
        <w:rFonts w:hint="default"/>
        <w:lang w:val="en-US" w:eastAsia="en-US" w:bidi="en-US"/>
      </w:rPr>
    </w:lvl>
  </w:abstractNum>
  <w:abstractNum w:abstractNumId="5">
    <w:nsid w:val="602F449B"/>
    <w:multiLevelType w:val="hybridMultilevel"/>
    <w:tmpl w:val="7DFA7CE4"/>
    <w:lvl w:ilvl="0" w:tplc="B83EBC60">
      <w:numFmt w:val="bullet"/>
      <w:lvlText w:val="•"/>
      <w:lvlJc w:val="left"/>
      <w:pPr>
        <w:ind w:left="500" w:hanging="145"/>
      </w:pPr>
      <w:rPr>
        <w:rFonts w:ascii="Times New Roman" w:eastAsia="Times New Roman" w:hAnsi="Times New Roman" w:cs="Times New Roman" w:hint="default"/>
        <w:spacing w:val="-12"/>
        <w:w w:val="99"/>
        <w:sz w:val="24"/>
        <w:szCs w:val="24"/>
        <w:lang w:val="en-US" w:eastAsia="en-US" w:bidi="en-US"/>
      </w:rPr>
    </w:lvl>
    <w:lvl w:ilvl="1" w:tplc="504E1836">
      <w:numFmt w:val="bullet"/>
      <w:lvlText w:val="•"/>
      <w:lvlJc w:val="left"/>
      <w:pPr>
        <w:ind w:left="1448" w:hanging="145"/>
      </w:pPr>
      <w:rPr>
        <w:rFonts w:hint="default"/>
        <w:lang w:val="en-US" w:eastAsia="en-US" w:bidi="en-US"/>
      </w:rPr>
    </w:lvl>
    <w:lvl w:ilvl="2" w:tplc="2C6A4F44">
      <w:numFmt w:val="bullet"/>
      <w:lvlText w:val="•"/>
      <w:lvlJc w:val="left"/>
      <w:pPr>
        <w:ind w:left="2397" w:hanging="145"/>
      </w:pPr>
      <w:rPr>
        <w:rFonts w:hint="default"/>
        <w:lang w:val="en-US" w:eastAsia="en-US" w:bidi="en-US"/>
      </w:rPr>
    </w:lvl>
    <w:lvl w:ilvl="3" w:tplc="4508CFBC">
      <w:numFmt w:val="bullet"/>
      <w:lvlText w:val="•"/>
      <w:lvlJc w:val="left"/>
      <w:pPr>
        <w:ind w:left="3345" w:hanging="145"/>
      </w:pPr>
      <w:rPr>
        <w:rFonts w:hint="default"/>
        <w:lang w:val="en-US" w:eastAsia="en-US" w:bidi="en-US"/>
      </w:rPr>
    </w:lvl>
    <w:lvl w:ilvl="4" w:tplc="123CE106">
      <w:numFmt w:val="bullet"/>
      <w:lvlText w:val="•"/>
      <w:lvlJc w:val="left"/>
      <w:pPr>
        <w:ind w:left="4294" w:hanging="145"/>
      </w:pPr>
      <w:rPr>
        <w:rFonts w:hint="default"/>
        <w:lang w:val="en-US" w:eastAsia="en-US" w:bidi="en-US"/>
      </w:rPr>
    </w:lvl>
    <w:lvl w:ilvl="5" w:tplc="60F2B8D6">
      <w:numFmt w:val="bullet"/>
      <w:lvlText w:val="•"/>
      <w:lvlJc w:val="left"/>
      <w:pPr>
        <w:ind w:left="5242" w:hanging="145"/>
      </w:pPr>
      <w:rPr>
        <w:rFonts w:hint="default"/>
        <w:lang w:val="en-US" w:eastAsia="en-US" w:bidi="en-US"/>
      </w:rPr>
    </w:lvl>
    <w:lvl w:ilvl="6" w:tplc="686C7FCC">
      <w:numFmt w:val="bullet"/>
      <w:lvlText w:val="•"/>
      <w:lvlJc w:val="left"/>
      <w:pPr>
        <w:ind w:left="6191" w:hanging="145"/>
      </w:pPr>
      <w:rPr>
        <w:rFonts w:hint="default"/>
        <w:lang w:val="en-US" w:eastAsia="en-US" w:bidi="en-US"/>
      </w:rPr>
    </w:lvl>
    <w:lvl w:ilvl="7" w:tplc="5590D8A8">
      <w:numFmt w:val="bullet"/>
      <w:lvlText w:val="•"/>
      <w:lvlJc w:val="left"/>
      <w:pPr>
        <w:ind w:left="7139" w:hanging="145"/>
      </w:pPr>
      <w:rPr>
        <w:rFonts w:hint="default"/>
        <w:lang w:val="en-US" w:eastAsia="en-US" w:bidi="en-US"/>
      </w:rPr>
    </w:lvl>
    <w:lvl w:ilvl="8" w:tplc="4DE24A02">
      <w:numFmt w:val="bullet"/>
      <w:lvlText w:val="•"/>
      <w:lvlJc w:val="left"/>
      <w:pPr>
        <w:ind w:left="8088" w:hanging="145"/>
      </w:pPr>
      <w:rPr>
        <w:rFonts w:hint="default"/>
        <w:lang w:val="en-US" w:eastAsia="en-US" w:bidi="en-US"/>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B2"/>
    <w:rsid w:val="00376DB2"/>
    <w:rsid w:val="006C2191"/>
    <w:rsid w:val="00C63A75"/>
    <w:rsid w:val="00D972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1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4"/>
      <w:szCs w:val="24"/>
    </w:rPr>
  </w:style>
  <w:style w:type="paragraph" w:styleId="ListParagraph">
    <w:name w:val="List Paragraph"/>
    <w:basedOn w:val="Normal"/>
    <w:uiPriority w:val="1"/>
    <w:qFormat/>
    <w:pPr>
      <w:spacing w:line="275" w:lineRule="exact"/>
      <w:ind w:left="115" w:hanging="14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4"/>
      <w:szCs w:val="24"/>
    </w:rPr>
  </w:style>
  <w:style w:type="paragraph" w:styleId="ListParagraph">
    <w:name w:val="List Paragraph"/>
    <w:basedOn w:val="Normal"/>
    <w:uiPriority w:val="1"/>
    <w:qFormat/>
    <w:pPr>
      <w:spacing w:line="275" w:lineRule="exact"/>
      <w:ind w:left="115" w:hanging="1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hvieillir.sciencesconf.org/" TargetMode="External"/><Relationship Id="rId7" Type="http://schemas.openxmlformats.org/officeDocument/2006/relationships/hyperlink" Target="mailto:varloteauxmari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6518</Characters>
  <Application>Microsoft Macintosh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varloteaux</dc:creator>
  <cp:lastModifiedBy>Varloteaux</cp:lastModifiedBy>
  <cp:revision>3</cp:revision>
  <dcterms:created xsi:type="dcterms:W3CDTF">2019-06-27T07:37:00Z</dcterms:created>
  <dcterms:modified xsi:type="dcterms:W3CDTF">2019-06-27T07:37:00Z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2019-05-18T00:00:00Z</vt:filetime>
  </property>
  <property fmtid="{D5CDD505-2E9C-101B-9397-08002B2CF9AE}" pid="3" name="Creator">
    <vt:lpwstr>Microsoft Word</vt:lpwstr>
  </property>
  <property fmtid="{D5CDD505-2E9C-101B-9397-08002B2CF9AE}" pid="4" name="LastSaved">
    <vt:filetime>2019-06-27T00:00:00Z</vt:filetime>
  </property>
</Properties>
</file>